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eastAsia="楷体"/>
          <w:b/>
          <w:bCs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  <w:lang w:eastAsia="zh-CN"/>
        </w:rPr>
        <w:t>晨风路南侧、华林路西侧地块</w:t>
      </w:r>
      <w:r>
        <w:rPr>
          <w:rFonts w:hint="eastAsia" w:eastAsia="楷体"/>
          <w:b/>
          <w:bCs/>
          <w:sz w:val="32"/>
          <w:szCs w:val="32"/>
        </w:rPr>
        <w:t>公示材料</w:t>
      </w:r>
    </w:p>
    <w:p>
      <w:pPr>
        <w:ind w:firstLine="560" w:firstLineChars="200"/>
        <w:rPr>
          <w:rFonts w:eastAsia="楷体"/>
          <w:sz w:val="28"/>
          <w:szCs w:val="28"/>
        </w:rPr>
      </w:pPr>
      <w:bookmarkStart w:id="0" w:name="_GoBack"/>
      <w:r>
        <w:rPr>
          <w:rFonts w:hint="eastAsia" w:hAnsi="楷体" w:eastAsia="楷体"/>
          <w:color w:val="000000"/>
          <w:kern w:val="0"/>
          <w:sz w:val="28"/>
          <w:szCs w:val="28"/>
          <w:lang w:eastAsia="zh-CN"/>
        </w:rPr>
        <w:t>晨风路南侧、华林路西侧地块</w:t>
      </w:r>
      <w:bookmarkEnd w:id="0"/>
      <w:r>
        <w:rPr>
          <w:rFonts w:hint="eastAsia" w:hAnsi="楷体" w:eastAsia="楷体"/>
          <w:color w:val="000000"/>
          <w:kern w:val="0"/>
          <w:sz w:val="28"/>
          <w:szCs w:val="28"/>
        </w:rPr>
        <w:t>位于</w:t>
      </w:r>
      <w:r>
        <w:rPr>
          <w:rFonts w:eastAsia="楷体"/>
          <w:sz w:val="28"/>
          <w:szCs w:val="28"/>
          <w:lang w:val="zh-CN"/>
        </w:rPr>
        <w:t>常州市</w:t>
      </w:r>
      <w:r>
        <w:rPr>
          <w:rFonts w:hint="eastAsia" w:eastAsia="楷体"/>
          <w:sz w:val="28"/>
          <w:szCs w:val="28"/>
          <w:lang w:val="zh-CN"/>
        </w:rPr>
        <w:t>金坛区</w:t>
      </w:r>
      <w:r>
        <w:rPr>
          <w:rFonts w:eastAsia="楷体"/>
          <w:sz w:val="28"/>
          <w:szCs w:val="28"/>
          <w:lang w:val="zh-CN"/>
        </w:rPr>
        <w:t>朱林镇晨风路南侧</w:t>
      </w:r>
      <w:r>
        <w:rPr>
          <w:rFonts w:hAnsi="楷体" w:eastAsia="楷体"/>
          <w:color w:val="000000"/>
          <w:kern w:val="0"/>
          <w:sz w:val="28"/>
          <w:szCs w:val="28"/>
        </w:rPr>
        <w:t>，面积为</w:t>
      </w:r>
      <w:r>
        <w:rPr>
          <w:rFonts w:hint="eastAsia" w:eastAsia="楷体"/>
          <w:color w:val="000000"/>
          <w:kern w:val="0"/>
          <w:sz w:val="28"/>
          <w:szCs w:val="28"/>
        </w:rPr>
        <w:t>23108.06</w:t>
      </w:r>
      <w:r>
        <w:rPr>
          <w:rFonts w:hAnsi="楷体" w:eastAsia="楷体"/>
          <w:color w:val="000000"/>
          <w:kern w:val="0"/>
          <w:sz w:val="28"/>
          <w:szCs w:val="28"/>
        </w:rPr>
        <w:t>平方米</w:t>
      </w:r>
      <w:r>
        <w:rPr>
          <w:rFonts w:hint="eastAsia" w:hAnsi="楷体" w:eastAsia="楷体"/>
          <w:color w:val="000000"/>
          <w:kern w:val="0"/>
          <w:sz w:val="28"/>
          <w:szCs w:val="28"/>
        </w:rPr>
        <w:t>，2005年</w:t>
      </w:r>
      <w:r>
        <w:rPr>
          <w:rFonts w:hAnsi="楷体" w:eastAsia="楷体"/>
          <w:sz w:val="28"/>
          <w:szCs w:val="28"/>
        </w:rPr>
        <w:t>晨风（江苏）服装有限公司常州朱林服装厂</w:t>
      </w:r>
      <w:r>
        <w:rPr>
          <w:rFonts w:hint="eastAsia" w:hAnsi="楷体" w:eastAsia="楷体"/>
          <w:sz w:val="28"/>
          <w:szCs w:val="28"/>
        </w:rPr>
        <w:t>在本地块建厂生产，主要从事</w:t>
      </w:r>
      <w:r>
        <w:rPr>
          <w:rFonts w:hAnsi="楷体" w:eastAsia="楷体"/>
          <w:color w:val="000000"/>
          <w:kern w:val="0"/>
          <w:sz w:val="28"/>
          <w:szCs w:val="28"/>
        </w:rPr>
        <w:t>从事成衣制造</w:t>
      </w:r>
      <w:r>
        <w:rPr>
          <w:rFonts w:hint="eastAsia" w:hAnsi="楷体" w:eastAsia="楷体"/>
          <w:sz w:val="28"/>
          <w:szCs w:val="28"/>
        </w:rPr>
        <w:t>，</w:t>
      </w:r>
      <w:r>
        <w:rPr>
          <w:rFonts w:hAnsi="楷体" w:eastAsia="楷体"/>
          <w:sz w:val="28"/>
          <w:szCs w:val="28"/>
        </w:rPr>
        <w:t>不涉及漂整、印染等工艺</w:t>
      </w:r>
      <w:r>
        <w:rPr>
          <w:rFonts w:hint="eastAsia" w:hAnsi="楷体" w:eastAsia="楷体"/>
          <w:sz w:val="28"/>
          <w:szCs w:val="28"/>
        </w:rPr>
        <w:t>。</w:t>
      </w:r>
      <w:r>
        <w:rPr>
          <w:rFonts w:eastAsia="楷体"/>
          <w:sz w:val="28"/>
          <w:szCs w:val="28"/>
        </w:rPr>
        <w:t>2021</w:t>
      </w:r>
      <w:r>
        <w:rPr>
          <w:rFonts w:hAnsi="楷体" w:eastAsia="楷体"/>
          <w:sz w:val="28"/>
          <w:szCs w:val="28"/>
        </w:rPr>
        <w:t>年，晨风（江苏）服装有限公司常州朱林服装厂搬迁，本地块内厂房等全部拆除，土地空置，持续至今</w:t>
      </w:r>
      <w:r>
        <w:rPr>
          <w:rFonts w:hint="eastAsia" w:hAnsi="楷体" w:eastAsia="楷体"/>
          <w:sz w:val="28"/>
          <w:szCs w:val="28"/>
        </w:rPr>
        <w:t>，</w:t>
      </w:r>
      <w:r>
        <w:rPr>
          <w:rFonts w:hint="eastAsia" w:hAnsi="楷体" w:eastAsia="楷体"/>
          <w:color w:val="000000"/>
          <w:kern w:val="0"/>
          <w:sz w:val="28"/>
          <w:szCs w:val="28"/>
        </w:rPr>
        <w:t>目前本地块内为空地</w:t>
      </w:r>
      <w:r>
        <w:rPr>
          <w:rFonts w:hAnsi="楷体" w:eastAsia="楷体"/>
          <w:color w:val="000000"/>
          <w:kern w:val="0"/>
          <w:sz w:val="28"/>
          <w:szCs w:val="28"/>
        </w:rPr>
        <w:t>。</w:t>
      </w:r>
      <w:r>
        <w:rPr>
          <w:rFonts w:eastAsia="楷体"/>
          <w:sz w:val="28"/>
          <w:szCs w:val="28"/>
        </w:rPr>
        <w:t>根据</w:t>
      </w:r>
      <w:r>
        <w:rPr>
          <w:rFonts w:hint="eastAsia" w:eastAsia="楷体"/>
          <w:sz w:val="28"/>
          <w:szCs w:val="28"/>
        </w:rPr>
        <w:t>朱林镇</w:t>
      </w:r>
      <w:r>
        <w:rPr>
          <w:rFonts w:eastAsia="楷体"/>
          <w:sz w:val="28"/>
          <w:szCs w:val="28"/>
        </w:rPr>
        <w:t>人民政府出具的规划条件，本地块规划为</w:t>
      </w:r>
      <w:r>
        <w:rPr>
          <w:rFonts w:hint="eastAsia" w:eastAsia="楷体"/>
          <w:sz w:val="28"/>
          <w:szCs w:val="28"/>
        </w:rPr>
        <w:t>居住</w:t>
      </w:r>
      <w:r>
        <w:rPr>
          <w:rFonts w:eastAsia="楷体"/>
          <w:sz w:val="28"/>
          <w:szCs w:val="28"/>
        </w:rPr>
        <w:t>用地。</w:t>
      </w:r>
    </w:p>
    <w:p>
      <w:pPr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受</w:t>
      </w:r>
      <w:r>
        <w:rPr>
          <w:rFonts w:hint="eastAsia" w:eastAsia="楷体"/>
          <w:sz w:val="28"/>
          <w:szCs w:val="28"/>
        </w:rPr>
        <w:t>常州市金坛区朱林镇人民政府</w:t>
      </w:r>
      <w:r>
        <w:rPr>
          <w:rFonts w:eastAsia="楷体"/>
          <w:sz w:val="28"/>
          <w:szCs w:val="28"/>
        </w:rPr>
        <w:t>委托，江苏蓝智生态环保科技有限公司于202</w:t>
      </w:r>
      <w:r>
        <w:rPr>
          <w:rFonts w:hint="eastAsia" w:eastAsia="楷体"/>
          <w:sz w:val="28"/>
          <w:szCs w:val="28"/>
        </w:rPr>
        <w:t>4</w:t>
      </w:r>
      <w:r>
        <w:rPr>
          <w:rFonts w:eastAsia="楷体"/>
          <w:sz w:val="28"/>
          <w:szCs w:val="28"/>
        </w:rPr>
        <w:t>年</w:t>
      </w:r>
      <w:r>
        <w:rPr>
          <w:rFonts w:hint="eastAsia" w:eastAsia="楷体"/>
          <w:sz w:val="28"/>
          <w:szCs w:val="28"/>
        </w:rPr>
        <w:t>1</w:t>
      </w:r>
      <w:r>
        <w:rPr>
          <w:rFonts w:eastAsia="楷体"/>
          <w:sz w:val="28"/>
          <w:szCs w:val="28"/>
        </w:rPr>
        <w:t>月开展土壤污染状况调查。调查共布设</w:t>
      </w:r>
      <w:r>
        <w:rPr>
          <w:rFonts w:hint="eastAsia" w:eastAsia="楷体"/>
          <w:sz w:val="28"/>
          <w:szCs w:val="28"/>
        </w:rPr>
        <w:t>6</w:t>
      </w:r>
      <w:r>
        <w:rPr>
          <w:rFonts w:eastAsia="楷体"/>
          <w:sz w:val="28"/>
          <w:szCs w:val="28"/>
        </w:rPr>
        <w:t>个</w:t>
      </w:r>
      <w:r>
        <w:rPr>
          <w:rFonts w:hint="eastAsia" w:eastAsia="楷体"/>
          <w:sz w:val="28"/>
          <w:szCs w:val="28"/>
        </w:rPr>
        <w:t>柱状土壤点位</w:t>
      </w:r>
      <w:r>
        <w:rPr>
          <w:rFonts w:eastAsia="楷体"/>
          <w:sz w:val="28"/>
          <w:szCs w:val="28"/>
        </w:rPr>
        <w:t>，</w:t>
      </w:r>
      <w:r>
        <w:rPr>
          <w:rFonts w:hint="eastAsia" w:eastAsia="楷体"/>
          <w:sz w:val="28"/>
          <w:szCs w:val="28"/>
        </w:rPr>
        <w:t>4个地下水监测井</w:t>
      </w:r>
      <w:r>
        <w:rPr>
          <w:rFonts w:eastAsia="楷体"/>
          <w:sz w:val="28"/>
          <w:szCs w:val="28"/>
        </w:rPr>
        <w:t>，1个</w:t>
      </w:r>
      <w:r>
        <w:rPr>
          <w:rFonts w:hint="eastAsia" w:eastAsia="楷体"/>
          <w:sz w:val="28"/>
          <w:szCs w:val="28"/>
        </w:rPr>
        <w:t>表层土壤对照点，1个地下水对照点（民井）</w:t>
      </w:r>
      <w:r>
        <w:rPr>
          <w:rFonts w:eastAsia="楷体"/>
          <w:sz w:val="28"/>
          <w:szCs w:val="28"/>
        </w:rPr>
        <w:t>。土壤分析项目包括：重金属（7项，含六价铬）、挥发性有机物（27项，含单环芳香烃、卤代芳烃等）、半挥发性有机物（11项，含苯酚类、多环芳烃类等）</w:t>
      </w:r>
      <w:r>
        <w:rPr>
          <w:rFonts w:eastAsia="楷体"/>
          <w:sz w:val="28"/>
          <w:szCs w:val="28"/>
          <w:lang w:val="zh-CN"/>
        </w:rPr>
        <w:t>、pH</w:t>
      </w:r>
      <w:r>
        <w:rPr>
          <w:rFonts w:eastAsia="楷体"/>
          <w:sz w:val="28"/>
          <w:szCs w:val="28"/>
        </w:rPr>
        <w:t>；地下水分析项目包括：重金属（7项，含六价铬）、挥发性有机物（27项，含单环芳香烃、卤代芳烃等）、半挥发性有机物（11项，含苯酚类、多环芳烃类等）、pH。</w:t>
      </w:r>
    </w:p>
    <w:p>
      <w:pPr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调查结果表明：（1）本次调查土壤共检测GB36600中的污染物指标4</w:t>
      </w:r>
      <w:r>
        <w:rPr>
          <w:rFonts w:hint="eastAsia" w:eastAsia="楷体"/>
          <w:sz w:val="28"/>
          <w:szCs w:val="28"/>
        </w:rPr>
        <w:t>5</w:t>
      </w:r>
      <w:r>
        <w:rPr>
          <w:rFonts w:eastAsia="楷体"/>
          <w:sz w:val="28"/>
          <w:szCs w:val="28"/>
        </w:rPr>
        <w:t>种</w:t>
      </w:r>
      <w:r>
        <w:rPr>
          <w:rFonts w:hint="eastAsia" w:eastAsia="楷体"/>
          <w:sz w:val="28"/>
          <w:szCs w:val="28"/>
        </w:rPr>
        <w:t>、pH值，</w:t>
      </w:r>
      <w:r>
        <w:rPr>
          <w:rFonts w:eastAsia="楷体"/>
          <w:sz w:val="28"/>
          <w:szCs w:val="28"/>
        </w:rPr>
        <w:t>土壤各检出因子中</w:t>
      </w:r>
      <w:r>
        <w:rPr>
          <w:rFonts w:eastAsia="楷体"/>
          <w:kern w:val="0"/>
          <w:sz w:val="28"/>
          <w:szCs w:val="28"/>
        </w:rPr>
        <w:t>浓度均低于</w:t>
      </w:r>
      <w:r>
        <w:rPr>
          <w:rFonts w:eastAsia="楷体"/>
          <w:sz w:val="28"/>
          <w:szCs w:val="28"/>
        </w:rPr>
        <w:t>《建设用地土壤污染风险管控标准》</w:t>
      </w:r>
      <w:r>
        <w:rPr>
          <w:rFonts w:hint="eastAsia" w:hAnsi="楷体" w:eastAsia="楷体"/>
          <w:sz w:val="28"/>
          <w:szCs w:val="28"/>
        </w:rPr>
        <w:t>第一类用地筛选值标准范围内</w:t>
      </w:r>
      <w:r>
        <w:rPr>
          <w:rFonts w:eastAsia="楷体"/>
          <w:sz w:val="28"/>
          <w:szCs w:val="28"/>
        </w:rPr>
        <w:t>，无超标点位，无超标数据。</w:t>
      </w:r>
    </w:p>
    <w:p>
      <w:pPr>
        <w:numPr>
          <w:ilvl w:val="0"/>
          <w:numId w:val="0"/>
        </w:numPr>
        <w:ind w:firstLine="560" w:firstLineChars="200"/>
        <w:rPr>
          <w:rFonts w:eastAsia="楷体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（2）</w:t>
      </w:r>
      <w:r>
        <w:rPr>
          <w:rFonts w:eastAsia="楷体"/>
          <w:sz w:val="28"/>
          <w:szCs w:val="28"/>
        </w:rPr>
        <w:t>本次调查共检测地下水指标4</w:t>
      </w:r>
      <w:r>
        <w:rPr>
          <w:rFonts w:hint="eastAsia" w:eastAsia="楷体"/>
          <w:sz w:val="28"/>
          <w:szCs w:val="28"/>
        </w:rPr>
        <w:t>5</w:t>
      </w:r>
      <w:r>
        <w:rPr>
          <w:rFonts w:eastAsia="楷体"/>
          <w:sz w:val="28"/>
          <w:szCs w:val="28"/>
        </w:rPr>
        <w:t>种</w:t>
      </w:r>
      <w:r>
        <w:rPr>
          <w:rFonts w:hint="eastAsia" w:eastAsia="楷体"/>
          <w:sz w:val="28"/>
          <w:szCs w:val="28"/>
        </w:rPr>
        <w:t>（同土壤指标）、pH值</w:t>
      </w:r>
      <w:r>
        <w:rPr>
          <w:rFonts w:eastAsia="楷体"/>
          <w:sz w:val="28"/>
          <w:szCs w:val="28"/>
        </w:rPr>
        <w:t>，地下水样品各检出数据中各检出因子均在《地下水质量标准》（GB/T 14848-2017）中IV类标准范围内，无超标点位，无超标数据</w:t>
      </w:r>
      <w:r>
        <w:rPr>
          <w:rFonts w:eastAsia="楷体"/>
          <w:kern w:val="0"/>
          <w:sz w:val="28"/>
          <w:szCs w:val="28"/>
        </w:rPr>
        <w:t>。</w:t>
      </w:r>
    </w:p>
    <w:p>
      <w:pPr>
        <w:ind w:firstLine="560" w:firstLineChars="200"/>
      </w:pPr>
      <w:r>
        <w:rPr>
          <w:rFonts w:eastAsia="楷体"/>
          <w:bCs/>
          <w:sz w:val="28"/>
          <w:szCs w:val="28"/>
        </w:rPr>
        <w:t>综上，本地块能满足相应的规划要求。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mOGI1MmMyYTYyNjdiOTI4NmMxM2RlZDM3NGFjOGIifQ=="/>
  </w:docVars>
  <w:rsids>
    <w:rsidRoot w:val="00D516DA"/>
    <w:rsid w:val="00D516DA"/>
    <w:rsid w:val="00F07CBB"/>
    <w:rsid w:val="5EE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sz w:val="24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0</TotalTime>
  <ScaleCrop>false</ScaleCrop>
  <LinksUpToDate>false</LinksUpToDate>
  <CharactersWithSpaces>938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2023-12-26T08:19:00Z</dcterms:created>
  <dc:creator>微软用户</dc:creator>
  <cp:lastModifiedBy>MILK</cp:lastModifiedBy>
  <dcterms:modified xsi:type="dcterms:W3CDTF">2024-03-07T01:14:41Z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2CA229B73D3542F1B73B7955A3445E2F_12</vt:lpwstr>
  </property>
</Properties>
</file>