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43" w:firstLineChars="200"/>
        <w:jc w:val="center"/>
        <w:rPr>
          <w:rFonts w:hint="eastAsia" w:eastAsia="楷体"/>
          <w:b/>
          <w:bCs/>
          <w:sz w:val="32"/>
          <w:szCs w:val="32"/>
        </w:rPr>
      </w:pPr>
      <w:r>
        <w:rPr>
          <w:rFonts w:hint="eastAsia" w:eastAsia="楷体"/>
          <w:b/>
          <w:bCs/>
          <w:sz w:val="32"/>
          <w:szCs w:val="32"/>
          <w:lang w:val="zh-CN"/>
        </w:rPr>
        <w:t>原常州市恒瑞化工有限公司地块</w:t>
      </w:r>
      <w:bookmarkStart w:id="0" w:name="_GoBack"/>
      <w:bookmarkEnd w:id="0"/>
      <w:r>
        <w:rPr>
          <w:rFonts w:hint="eastAsia" w:eastAsia="楷体"/>
          <w:b/>
          <w:bCs/>
          <w:sz w:val="32"/>
          <w:szCs w:val="32"/>
        </w:rPr>
        <w:t>公示材料</w:t>
      </w:r>
    </w:p>
    <w:p>
      <w:pPr>
        <w:ind w:firstLine="560" w:firstLineChars="200"/>
        <w:rPr>
          <w:rFonts w:hint="default" w:ascii="Times New Roman" w:hAnsi="Times New Roman" w:eastAsia="楷体" w:cs="Times New Roman"/>
          <w:sz w:val="28"/>
          <w:szCs w:val="28"/>
        </w:rPr>
      </w:pPr>
      <w:r>
        <w:rPr>
          <w:rFonts w:hint="default" w:ascii="Times New Roman" w:hAnsi="Times New Roman" w:eastAsia="楷体" w:cs="Times New Roman"/>
          <w:sz w:val="28"/>
          <w:szCs w:val="28"/>
          <w:lang w:val="zh-CN"/>
        </w:rPr>
        <w:t>原常州市恒瑞化工有限公司地块位于江苏省常州市武进区雪堰镇夏墅村，原厂区占地面积为5791.6m</w:t>
      </w:r>
      <w:r>
        <w:rPr>
          <w:rFonts w:hint="default" w:ascii="Times New Roman" w:hAnsi="Times New Roman" w:eastAsia="楷体" w:cs="Times New Roman"/>
          <w:sz w:val="28"/>
          <w:szCs w:val="28"/>
          <w:vertAlign w:val="superscript"/>
          <w:lang w:val="zh-CN"/>
        </w:rPr>
        <w:t>2</w:t>
      </w:r>
      <w:r>
        <w:rPr>
          <w:rFonts w:hint="default" w:ascii="Times New Roman" w:hAnsi="Times New Roman" w:eastAsia="楷体" w:cs="Times New Roman"/>
          <w:sz w:val="28"/>
          <w:szCs w:val="28"/>
          <w:lang w:val="zh-CN"/>
        </w:rPr>
        <w:t>。</w:t>
      </w:r>
      <w:r>
        <w:rPr>
          <w:rFonts w:hint="default" w:ascii="Times New Roman" w:hAnsi="Times New Roman" w:eastAsia="楷体" w:cs="Times New Roman"/>
          <w:sz w:val="28"/>
          <w:szCs w:val="28"/>
        </w:rPr>
        <w:t>根据前期资料搜集、人员访谈及现场踏勘的情况显示，原常州市恒瑞化工有限公司地块最早为农田，1990年</w:t>
      </w:r>
      <w:r>
        <w:rPr>
          <w:rFonts w:hint="default" w:ascii="Times New Roman" w:hAnsi="Times New Roman" w:eastAsia="楷体" w:cs="Times New Roman"/>
          <w:sz w:val="28"/>
          <w:szCs w:val="28"/>
          <w:lang w:val="zh-CN"/>
        </w:rPr>
        <w:t>常州市恒瑞化工有限公司</w:t>
      </w:r>
      <w:r>
        <w:rPr>
          <w:rFonts w:hint="default" w:ascii="Times New Roman" w:hAnsi="Times New Roman" w:eastAsia="楷体" w:cs="Times New Roman"/>
          <w:sz w:val="28"/>
          <w:szCs w:val="28"/>
        </w:rPr>
        <w:t>在本地块建厂，运营时间为1990-2005年，属于微型企业，主要从事富马酸二甲酯制造；2005年-2016年内地块空置状态；2016年底本地块内构筑物拆全部拆除后一直闲置，2022年地块西侧面积约为200m</w:t>
      </w:r>
      <w:r>
        <w:rPr>
          <w:rFonts w:hint="default" w:ascii="Times New Roman" w:hAnsi="Times New Roman" w:eastAsia="楷体" w:cs="Times New Roman"/>
          <w:sz w:val="28"/>
          <w:szCs w:val="28"/>
          <w:vertAlign w:val="superscript"/>
        </w:rPr>
        <w:t>2</w:t>
      </w:r>
      <w:r>
        <w:rPr>
          <w:rFonts w:hint="default" w:ascii="Times New Roman" w:hAnsi="Times New Roman" w:eastAsia="楷体" w:cs="Times New Roman"/>
          <w:sz w:val="28"/>
          <w:szCs w:val="28"/>
        </w:rPr>
        <w:t>的地块修建为临时道路。调查期间，该地块土地性质为农林用地，使用权人为</w:t>
      </w:r>
      <w:r>
        <w:rPr>
          <w:rFonts w:hint="default" w:ascii="Times New Roman" w:hAnsi="Times New Roman" w:eastAsia="楷体" w:cs="Times New Roman"/>
          <w:bCs/>
          <w:sz w:val="28"/>
          <w:szCs w:val="28"/>
        </w:rPr>
        <w:t>武进区雪堰镇夏墅村村委</w:t>
      </w:r>
      <w:r>
        <w:rPr>
          <w:rFonts w:hint="default" w:ascii="Times New Roman" w:hAnsi="Times New Roman" w:eastAsia="楷体" w:cs="Times New Roman"/>
          <w:sz w:val="28"/>
          <w:szCs w:val="28"/>
        </w:rPr>
        <w:t>，调查面积为5791.6m</w:t>
      </w:r>
      <w:r>
        <w:rPr>
          <w:rFonts w:hint="default" w:ascii="Times New Roman" w:hAnsi="Times New Roman" w:eastAsia="楷体" w:cs="Times New Roman"/>
          <w:sz w:val="28"/>
          <w:szCs w:val="28"/>
          <w:vertAlign w:val="superscript"/>
        </w:rPr>
        <w:t>2</w:t>
      </w:r>
      <w:r>
        <w:rPr>
          <w:rFonts w:hint="default" w:ascii="Times New Roman" w:hAnsi="Times New Roman" w:eastAsia="楷体" w:cs="Times New Roman"/>
          <w:sz w:val="28"/>
          <w:szCs w:val="28"/>
        </w:rPr>
        <w:t>。</w:t>
      </w:r>
    </w:p>
    <w:p>
      <w:pPr>
        <w:ind w:firstLine="560" w:firstLineChars="200"/>
        <w:rPr>
          <w:rFonts w:hint="default" w:ascii="Times New Roman" w:hAnsi="Times New Roman" w:eastAsia="楷体" w:cs="Times New Roman"/>
          <w:sz w:val="28"/>
          <w:szCs w:val="28"/>
        </w:rPr>
      </w:pPr>
      <w:r>
        <w:rPr>
          <w:rFonts w:hint="default" w:ascii="Times New Roman" w:hAnsi="Times New Roman" w:eastAsia="楷体" w:cs="Times New Roman"/>
          <w:color w:val="000000"/>
          <w:sz w:val="28"/>
        </w:rPr>
        <w:t>受</w:t>
      </w:r>
      <w:r>
        <w:rPr>
          <w:rFonts w:hint="default" w:ascii="Times New Roman" w:hAnsi="Times New Roman" w:eastAsia="楷体" w:cs="Times New Roman"/>
          <w:color w:val="000000"/>
          <w:sz w:val="28"/>
          <w:szCs w:val="28"/>
        </w:rPr>
        <w:t>常州市武进区雪堰镇人民政府的</w:t>
      </w:r>
      <w:r>
        <w:rPr>
          <w:rFonts w:hint="default" w:ascii="Times New Roman" w:hAnsi="Times New Roman" w:eastAsia="楷体" w:cs="Times New Roman"/>
          <w:color w:val="000000"/>
          <w:sz w:val="28"/>
        </w:rPr>
        <w:t>委托，</w:t>
      </w:r>
      <w:r>
        <w:rPr>
          <w:rFonts w:hint="default" w:ascii="Times New Roman" w:hAnsi="Times New Roman" w:eastAsia="楷体" w:cs="Times New Roman"/>
          <w:sz w:val="28"/>
          <w:szCs w:val="28"/>
        </w:rPr>
        <w:t>江苏蓝智生态环保科技有限公司于</w:t>
      </w:r>
      <w:r>
        <w:rPr>
          <w:rFonts w:hint="default" w:ascii="Times New Roman" w:hAnsi="Times New Roman" w:eastAsia="楷体" w:cs="Times New Roman"/>
          <w:color w:val="000000"/>
          <w:sz w:val="28"/>
        </w:rPr>
        <w:t>2023年11月</w:t>
      </w:r>
      <w:r>
        <w:rPr>
          <w:rFonts w:hint="default" w:ascii="Times New Roman" w:hAnsi="Times New Roman" w:eastAsia="楷体" w:cs="Times New Roman"/>
          <w:sz w:val="28"/>
          <w:szCs w:val="28"/>
        </w:rPr>
        <w:t>开展土壤污染状况调查。调查共布设12个水土复合井（</w:t>
      </w:r>
      <w:r>
        <w:rPr>
          <w:rFonts w:hint="default" w:ascii="Times New Roman" w:hAnsi="Times New Roman" w:eastAsia="楷体" w:cs="Times New Roman"/>
          <w:sz w:val="28"/>
          <w:szCs w:val="28"/>
          <w:lang w:val="en-US" w:eastAsia="zh-CN"/>
        </w:rPr>
        <w:t>8</w:t>
      </w:r>
      <w:r>
        <w:rPr>
          <w:rFonts w:hint="default" w:ascii="Times New Roman" w:hAnsi="Times New Roman" w:eastAsia="楷体" w:cs="Times New Roman"/>
          <w:sz w:val="28"/>
          <w:szCs w:val="28"/>
        </w:rPr>
        <w:t>m），4个土壤表层对照点，1个民井地下水对照点。土壤分析项目包括：重金属（8项，含六价铬）、挥发性有机物（全因子，含单环芳香烃、卤代芳烃等）、半挥发性有机物（全因子，含苯酚类、多环芳烃类等）、pH；地下水分析项目包括：重金属（8项，含六价铬）、挥发性有机物（全因子，含单环芳香烃、卤代芳烃等）、半挥发性有机物（全因子，含苯酚类、多环芳烃类等）、pH。</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Times New Roman" w:hAnsi="Times New Roman" w:eastAsia="楷体" w:cs="Times New Roman"/>
          <w:kern w:val="2"/>
          <w:sz w:val="28"/>
          <w:szCs w:val="28"/>
          <w:lang w:eastAsia="zh-CN"/>
        </w:rPr>
      </w:pPr>
      <w:r>
        <w:rPr>
          <w:rFonts w:hint="default" w:ascii="Times New Roman" w:hAnsi="Times New Roman" w:eastAsia="楷体" w:cs="Times New Roman"/>
          <w:kern w:val="2"/>
          <w:sz w:val="28"/>
          <w:szCs w:val="28"/>
          <w:lang w:eastAsia="zh-CN"/>
        </w:rPr>
        <w:t>土壤监测结果表明：</w:t>
      </w:r>
      <w:r>
        <w:rPr>
          <w:rFonts w:hint="eastAsia" w:ascii="宋体" w:hAnsi="宋体" w:eastAsia="宋体" w:cs="宋体"/>
          <w:kern w:val="2"/>
          <w:sz w:val="28"/>
          <w:szCs w:val="28"/>
          <w:lang w:val="en-US" w:eastAsia="zh-CN"/>
        </w:rPr>
        <w:t>①</w:t>
      </w:r>
      <w:r>
        <w:rPr>
          <w:rFonts w:hint="default" w:ascii="Times New Roman" w:hAnsi="Times New Roman" w:eastAsia="楷体" w:cs="Times New Roman"/>
          <w:sz w:val="28"/>
          <w:szCs w:val="28"/>
          <w:lang w:val="en-US" w:eastAsia="zh-CN"/>
        </w:rPr>
        <w:t>原恒瑞化工有限公司地块内</w:t>
      </w:r>
      <w:r>
        <w:rPr>
          <w:rFonts w:hint="default" w:ascii="Times New Roman" w:hAnsi="Times New Roman" w:eastAsia="楷体" w:cs="Times New Roman"/>
          <w:sz w:val="28"/>
          <w:szCs w:val="28"/>
          <w:lang w:eastAsia="zh-CN"/>
        </w:rPr>
        <w:t>土壤</w:t>
      </w:r>
      <w:r>
        <w:rPr>
          <w:rFonts w:hint="default" w:ascii="Times New Roman" w:hAnsi="Times New Roman" w:eastAsia="楷体" w:cs="Times New Roman"/>
          <w:kern w:val="2"/>
          <w:sz w:val="28"/>
          <w:szCs w:val="28"/>
          <w:lang w:eastAsia="zh-CN"/>
        </w:rPr>
        <w:t>各检出因子中，</w:t>
      </w:r>
      <w:r>
        <w:rPr>
          <w:rFonts w:hint="default" w:ascii="Times New Roman" w:hAnsi="Times New Roman" w:eastAsia="楷体" w:cs="Times New Roman"/>
          <w:sz w:val="28"/>
          <w:szCs w:val="28"/>
          <w:lang w:val="en-US" w:eastAsia="zh-CN"/>
        </w:rPr>
        <w:t>原恒瑞化工有限公司地块内</w:t>
      </w:r>
      <w:r>
        <w:rPr>
          <w:rFonts w:hint="default" w:ascii="Times New Roman" w:hAnsi="Times New Roman" w:eastAsia="楷体" w:cs="Times New Roman"/>
          <w:sz w:val="28"/>
          <w:szCs w:val="28"/>
          <w:lang w:eastAsia="zh-CN"/>
        </w:rPr>
        <w:t>土壤</w:t>
      </w:r>
      <w:r>
        <w:rPr>
          <w:rFonts w:hint="default" w:ascii="Times New Roman" w:hAnsi="Times New Roman" w:eastAsia="楷体" w:cs="Times New Roman"/>
          <w:kern w:val="2"/>
          <w:sz w:val="28"/>
          <w:szCs w:val="28"/>
          <w:lang w:eastAsia="zh-CN"/>
        </w:rPr>
        <w:t>各检出因子中，</w:t>
      </w:r>
      <w:r>
        <w:rPr>
          <w:rFonts w:hint="default" w:ascii="Times New Roman" w:hAnsi="Times New Roman" w:eastAsia="楷体" w:cs="Times New Roman"/>
          <w:kern w:val="2"/>
          <w:sz w:val="28"/>
          <w:szCs w:val="28"/>
          <w:lang w:val="en-US" w:eastAsia="zh-CN"/>
        </w:rPr>
        <w:t>T8</w:t>
      </w:r>
      <w:r>
        <w:rPr>
          <w:rFonts w:hint="default" w:ascii="Times New Roman" w:hAnsi="Times New Roman" w:eastAsia="楷体" w:cs="Times New Roman"/>
          <w:kern w:val="2"/>
          <w:sz w:val="28"/>
          <w:szCs w:val="28"/>
          <w:lang w:eastAsia="zh-CN"/>
        </w:rPr>
        <w:t>（原冷却水池）、</w:t>
      </w:r>
      <w:r>
        <w:rPr>
          <w:rFonts w:hint="default" w:ascii="Times New Roman" w:hAnsi="Times New Roman" w:eastAsia="楷体" w:cs="Times New Roman"/>
          <w:kern w:val="2"/>
          <w:sz w:val="28"/>
          <w:szCs w:val="28"/>
          <w:lang w:val="en-US" w:eastAsia="zh-CN"/>
        </w:rPr>
        <w:t>T6（原生产区南部）</w:t>
      </w:r>
      <w:r>
        <w:rPr>
          <w:rFonts w:hint="default" w:ascii="Times New Roman" w:hAnsi="Times New Roman" w:eastAsia="楷体" w:cs="Times New Roman"/>
          <w:kern w:val="2"/>
          <w:sz w:val="28"/>
          <w:szCs w:val="28"/>
          <w:lang w:eastAsia="zh-CN"/>
        </w:rPr>
        <w:t>点位</w:t>
      </w:r>
      <w:r>
        <w:rPr>
          <w:rFonts w:hint="default" w:ascii="Times New Roman" w:hAnsi="Times New Roman" w:eastAsia="楷体" w:cs="Times New Roman"/>
          <w:b/>
          <w:bCs/>
          <w:kern w:val="2"/>
          <w:sz w:val="28"/>
          <w:szCs w:val="28"/>
          <w:lang w:eastAsia="zh-CN"/>
        </w:rPr>
        <w:t>砷</w:t>
      </w:r>
      <w:r>
        <w:rPr>
          <w:rFonts w:hint="default" w:ascii="Times New Roman" w:hAnsi="Times New Roman" w:eastAsia="楷体" w:cs="Times New Roman"/>
          <w:kern w:val="2"/>
          <w:sz w:val="28"/>
          <w:szCs w:val="28"/>
          <w:lang w:eastAsia="zh-CN"/>
        </w:rPr>
        <w:t>在0~3.0m的深度范围内有不同程度的超过GB36600-2018标准的第</w:t>
      </w:r>
      <w:r>
        <w:rPr>
          <w:rFonts w:hint="default" w:ascii="Times New Roman" w:hAnsi="Times New Roman" w:eastAsia="楷体" w:cs="Times New Roman"/>
          <w:kern w:val="2"/>
          <w:sz w:val="28"/>
          <w:szCs w:val="28"/>
          <w:lang w:val="en-US" w:eastAsia="zh-CN"/>
        </w:rPr>
        <w:t>二</w:t>
      </w:r>
      <w:r>
        <w:rPr>
          <w:rFonts w:hint="default" w:ascii="Times New Roman" w:hAnsi="Times New Roman" w:eastAsia="楷体" w:cs="Times New Roman"/>
          <w:kern w:val="2"/>
          <w:sz w:val="28"/>
          <w:szCs w:val="28"/>
          <w:lang w:eastAsia="zh-CN"/>
        </w:rPr>
        <w:t>类用地筛选值的情况。</w:t>
      </w:r>
      <w:r>
        <w:rPr>
          <w:rFonts w:hint="default" w:ascii="Times New Roman" w:hAnsi="Times New Roman" w:eastAsia="楷体" w:cs="Times New Roman"/>
          <w:kern w:val="2"/>
          <w:sz w:val="28"/>
          <w:szCs w:val="28"/>
          <w:lang w:val="en-US" w:eastAsia="zh-CN"/>
        </w:rPr>
        <w:t>T5</w:t>
      </w:r>
      <w:r>
        <w:rPr>
          <w:rFonts w:hint="default" w:ascii="Times New Roman" w:hAnsi="Times New Roman" w:eastAsia="楷体" w:cs="Times New Roman"/>
          <w:kern w:val="2"/>
          <w:sz w:val="28"/>
          <w:szCs w:val="28"/>
          <w:lang w:eastAsia="zh-CN"/>
        </w:rPr>
        <w:t>（原生产区北部）点位</w:t>
      </w:r>
      <w:r>
        <w:rPr>
          <w:rFonts w:hint="default" w:ascii="Times New Roman" w:hAnsi="Times New Roman" w:eastAsia="楷体" w:cs="Times New Roman"/>
          <w:kern w:val="2"/>
          <w:sz w:val="28"/>
          <w:szCs w:val="28"/>
          <w:lang w:val="en-US" w:eastAsia="zh-CN"/>
        </w:rPr>
        <w:t>6</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7.0</w:t>
      </w:r>
      <w:r>
        <w:rPr>
          <w:rFonts w:hint="default" w:ascii="Times New Roman" w:hAnsi="Times New Roman" w:eastAsia="楷体" w:cs="Times New Roman"/>
          <w:kern w:val="2"/>
          <w:sz w:val="28"/>
          <w:szCs w:val="28"/>
          <w:lang w:eastAsia="zh-CN"/>
        </w:rPr>
        <w:t>m、</w:t>
      </w:r>
      <w:r>
        <w:rPr>
          <w:rFonts w:hint="default" w:ascii="Times New Roman" w:hAnsi="Times New Roman" w:eastAsia="楷体" w:cs="Times New Roman"/>
          <w:kern w:val="2"/>
          <w:sz w:val="28"/>
          <w:szCs w:val="28"/>
          <w:lang w:val="en-US" w:eastAsia="zh-CN"/>
        </w:rPr>
        <w:t>T2</w:t>
      </w:r>
      <w:r>
        <w:rPr>
          <w:rFonts w:hint="default" w:ascii="Times New Roman" w:hAnsi="Times New Roman" w:eastAsia="楷体" w:cs="Times New Roman"/>
          <w:kern w:val="2"/>
          <w:sz w:val="28"/>
          <w:szCs w:val="28"/>
          <w:lang w:eastAsia="zh-CN"/>
        </w:rPr>
        <w:t>（原锅炉房）点位</w:t>
      </w:r>
      <w:r>
        <w:rPr>
          <w:rFonts w:hint="default" w:ascii="Times New Roman" w:hAnsi="Times New Roman" w:eastAsia="楷体" w:cs="Times New Roman"/>
          <w:kern w:val="2"/>
          <w:sz w:val="28"/>
          <w:szCs w:val="28"/>
          <w:lang w:val="en-US" w:eastAsia="zh-CN"/>
        </w:rPr>
        <w:t>6</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7.0</w:t>
      </w:r>
      <w:r>
        <w:rPr>
          <w:rFonts w:hint="default" w:ascii="Times New Roman" w:hAnsi="Times New Roman" w:eastAsia="楷体" w:cs="Times New Roman"/>
          <w:kern w:val="2"/>
          <w:sz w:val="28"/>
          <w:szCs w:val="28"/>
          <w:lang w:eastAsia="zh-CN"/>
        </w:rPr>
        <w:t>m</w:t>
      </w:r>
      <w:r>
        <w:rPr>
          <w:rFonts w:hint="default" w:ascii="Times New Roman" w:hAnsi="Times New Roman" w:eastAsia="楷体" w:cs="Times New Roman"/>
          <w:kern w:val="2"/>
          <w:sz w:val="28"/>
          <w:szCs w:val="28"/>
          <w:lang w:val="en-US" w:eastAsia="zh-CN"/>
        </w:rPr>
        <w:t>、T6</w:t>
      </w:r>
      <w:r>
        <w:rPr>
          <w:rFonts w:hint="default" w:ascii="Times New Roman" w:hAnsi="Times New Roman" w:eastAsia="楷体" w:cs="Times New Roman"/>
          <w:kern w:val="2"/>
          <w:sz w:val="28"/>
          <w:szCs w:val="28"/>
          <w:lang w:eastAsia="zh-CN"/>
        </w:rPr>
        <w:t>（原生产区南部）点位</w:t>
      </w:r>
      <w:r>
        <w:rPr>
          <w:rFonts w:hint="default" w:ascii="Times New Roman" w:hAnsi="Times New Roman" w:eastAsia="楷体" w:cs="Times New Roman"/>
          <w:kern w:val="2"/>
          <w:sz w:val="28"/>
          <w:szCs w:val="28"/>
          <w:lang w:val="en-US" w:eastAsia="zh-CN"/>
        </w:rPr>
        <w:t>5</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6.0</w:t>
      </w:r>
      <w:r>
        <w:rPr>
          <w:rFonts w:hint="default" w:ascii="Times New Roman" w:hAnsi="Times New Roman" w:eastAsia="楷体" w:cs="Times New Roman"/>
          <w:kern w:val="2"/>
          <w:sz w:val="28"/>
          <w:szCs w:val="28"/>
          <w:lang w:eastAsia="zh-CN"/>
        </w:rPr>
        <w:t>m</w:t>
      </w:r>
      <w:r>
        <w:rPr>
          <w:rFonts w:hint="default" w:ascii="Times New Roman" w:hAnsi="Times New Roman" w:eastAsia="楷体" w:cs="Times New Roman"/>
          <w:kern w:val="2"/>
          <w:sz w:val="28"/>
          <w:szCs w:val="28"/>
          <w:lang w:val="en-US" w:eastAsia="zh-CN"/>
        </w:rPr>
        <w:t>和T7</w:t>
      </w:r>
      <w:r>
        <w:rPr>
          <w:rFonts w:hint="default" w:ascii="Times New Roman" w:hAnsi="Times New Roman" w:eastAsia="楷体" w:cs="Times New Roman"/>
          <w:kern w:val="2"/>
          <w:sz w:val="28"/>
          <w:szCs w:val="28"/>
          <w:lang w:eastAsia="zh-CN"/>
        </w:rPr>
        <w:t>（原冷却循环池）点位</w:t>
      </w:r>
      <w:r>
        <w:rPr>
          <w:rFonts w:hint="default" w:ascii="Times New Roman" w:hAnsi="Times New Roman" w:eastAsia="楷体" w:cs="Times New Roman"/>
          <w:kern w:val="2"/>
          <w:sz w:val="28"/>
          <w:szCs w:val="28"/>
          <w:lang w:val="en-US" w:eastAsia="zh-CN"/>
        </w:rPr>
        <w:t>6</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7.0</w:t>
      </w:r>
      <w:r>
        <w:rPr>
          <w:rFonts w:hint="default" w:ascii="Times New Roman" w:hAnsi="Times New Roman" w:eastAsia="楷体" w:cs="Times New Roman"/>
          <w:kern w:val="2"/>
          <w:sz w:val="28"/>
          <w:szCs w:val="28"/>
          <w:lang w:eastAsia="zh-CN"/>
        </w:rPr>
        <w:t>m的</w:t>
      </w:r>
      <w:r>
        <w:rPr>
          <w:rFonts w:hint="default" w:ascii="Times New Roman" w:hAnsi="Times New Roman" w:eastAsia="楷体" w:cs="Times New Roman"/>
          <w:b/>
          <w:bCs/>
          <w:kern w:val="2"/>
          <w:sz w:val="28"/>
          <w:szCs w:val="28"/>
          <w:lang w:val="en-US" w:eastAsia="zh-CN"/>
        </w:rPr>
        <w:t>氯乙烯</w:t>
      </w:r>
      <w:r>
        <w:rPr>
          <w:rFonts w:hint="default" w:ascii="Times New Roman" w:hAnsi="Times New Roman" w:eastAsia="楷体" w:cs="Times New Roman"/>
          <w:kern w:val="2"/>
          <w:sz w:val="28"/>
          <w:szCs w:val="28"/>
          <w:lang w:eastAsia="zh-CN"/>
        </w:rPr>
        <w:t>检出数据超过了GB36600-2018标准的第</w:t>
      </w:r>
      <w:r>
        <w:rPr>
          <w:rFonts w:hint="default" w:ascii="Times New Roman" w:hAnsi="Times New Roman" w:eastAsia="楷体" w:cs="Times New Roman"/>
          <w:kern w:val="2"/>
          <w:sz w:val="28"/>
          <w:szCs w:val="28"/>
          <w:lang w:val="en-US" w:eastAsia="zh-CN"/>
        </w:rPr>
        <w:t>二</w:t>
      </w:r>
      <w:r>
        <w:rPr>
          <w:rFonts w:hint="default" w:ascii="Times New Roman" w:hAnsi="Times New Roman" w:eastAsia="楷体" w:cs="Times New Roman"/>
          <w:kern w:val="2"/>
          <w:sz w:val="28"/>
          <w:szCs w:val="28"/>
          <w:lang w:eastAsia="zh-CN"/>
        </w:rPr>
        <w:t>类用地</w:t>
      </w:r>
      <w:r>
        <w:rPr>
          <w:rFonts w:hint="default" w:ascii="Times New Roman" w:hAnsi="Times New Roman" w:eastAsia="楷体" w:cs="Times New Roman"/>
          <w:kern w:val="2"/>
          <w:sz w:val="28"/>
          <w:szCs w:val="28"/>
          <w:lang w:val="en-US" w:eastAsia="zh-CN"/>
        </w:rPr>
        <w:t>筛选</w:t>
      </w:r>
      <w:r>
        <w:rPr>
          <w:rFonts w:hint="default" w:ascii="Times New Roman" w:hAnsi="Times New Roman" w:eastAsia="楷体" w:cs="Times New Roman"/>
          <w:kern w:val="2"/>
          <w:sz w:val="28"/>
          <w:szCs w:val="28"/>
          <w:lang w:eastAsia="zh-CN"/>
        </w:rPr>
        <w:t>值；</w:t>
      </w:r>
      <w:r>
        <w:rPr>
          <w:rFonts w:hint="default" w:ascii="Times New Roman" w:hAnsi="Times New Roman" w:eastAsia="楷体" w:cs="Times New Roman"/>
          <w:kern w:val="2"/>
          <w:sz w:val="28"/>
          <w:szCs w:val="28"/>
          <w:lang w:val="en-US" w:eastAsia="zh-CN"/>
        </w:rPr>
        <w:t>T5</w:t>
      </w:r>
      <w:r>
        <w:rPr>
          <w:rFonts w:hint="default" w:ascii="Times New Roman" w:hAnsi="Times New Roman" w:eastAsia="楷体" w:cs="Times New Roman"/>
          <w:kern w:val="2"/>
          <w:sz w:val="28"/>
          <w:szCs w:val="28"/>
          <w:lang w:eastAsia="zh-CN"/>
        </w:rPr>
        <w:t>（原生产区北部）点位</w:t>
      </w:r>
      <w:r>
        <w:rPr>
          <w:rFonts w:hint="default" w:ascii="Times New Roman" w:hAnsi="Times New Roman" w:eastAsia="楷体" w:cs="Times New Roman"/>
          <w:kern w:val="2"/>
          <w:sz w:val="28"/>
          <w:szCs w:val="28"/>
          <w:lang w:val="en-US" w:eastAsia="zh-CN"/>
        </w:rPr>
        <w:t>6</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7.0</w:t>
      </w:r>
      <w:r>
        <w:rPr>
          <w:rFonts w:hint="default" w:ascii="Times New Roman" w:hAnsi="Times New Roman" w:eastAsia="楷体" w:cs="Times New Roman"/>
          <w:kern w:val="2"/>
          <w:sz w:val="28"/>
          <w:szCs w:val="28"/>
          <w:lang w:eastAsia="zh-CN"/>
        </w:rPr>
        <w:t>m的</w:t>
      </w:r>
      <w:r>
        <w:rPr>
          <w:rFonts w:hint="default" w:ascii="Times New Roman" w:hAnsi="Times New Roman" w:eastAsia="楷体" w:cs="Times New Roman"/>
          <w:b/>
          <w:bCs/>
          <w:kern w:val="2"/>
          <w:sz w:val="28"/>
          <w:szCs w:val="28"/>
          <w:lang w:val="en-US" w:eastAsia="zh-CN"/>
        </w:rPr>
        <w:t>氯仿</w:t>
      </w:r>
      <w:r>
        <w:rPr>
          <w:rFonts w:hint="default" w:ascii="Times New Roman" w:hAnsi="Times New Roman" w:eastAsia="楷体" w:cs="Times New Roman"/>
          <w:kern w:val="2"/>
          <w:sz w:val="28"/>
          <w:szCs w:val="28"/>
          <w:lang w:eastAsia="zh-CN"/>
        </w:rPr>
        <w:t>检出数据超过了GB36600-2018标准的第</w:t>
      </w:r>
      <w:r>
        <w:rPr>
          <w:rFonts w:hint="default" w:ascii="Times New Roman" w:hAnsi="Times New Roman" w:eastAsia="楷体" w:cs="Times New Roman"/>
          <w:kern w:val="2"/>
          <w:sz w:val="28"/>
          <w:szCs w:val="28"/>
          <w:lang w:val="en-US" w:eastAsia="zh-CN"/>
        </w:rPr>
        <w:t>二</w:t>
      </w:r>
      <w:r>
        <w:rPr>
          <w:rFonts w:hint="default" w:ascii="Times New Roman" w:hAnsi="Times New Roman" w:eastAsia="楷体" w:cs="Times New Roman"/>
          <w:kern w:val="2"/>
          <w:sz w:val="28"/>
          <w:szCs w:val="28"/>
          <w:lang w:eastAsia="zh-CN"/>
        </w:rPr>
        <w:t>类用地</w:t>
      </w:r>
      <w:r>
        <w:rPr>
          <w:rFonts w:hint="default" w:ascii="Times New Roman" w:hAnsi="Times New Roman" w:eastAsia="楷体" w:cs="Times New Roman"/>
          <w:kern w:val="2"/>
          <w:sz w:val="28"/>
          <w:szCs w:val="28"/>
          <w:lang w:val="en-US" w:eastAsia="zh-CN"/>
        </w:rPr>
        <w:t>筛选</w:t>
      </w:r>
      <w:r>
        <w:rPr>
          <w:rFonts w:hint="default" w:ascii="Times New Roman" w:hAnsi="Times New Roman" w:eastAsia="楷体" w:cs="Times New Roman"/>
          <w:kern w:val="2"/>
          <w:sz w:val="28"/>
          <w:szCs w:val="28"/>
          <w:lang w:eastAsia="zh-CN"/>
        </w:rPr>
        <w:t>值；</w:t>
      </w:r>
      <w:r>
        <w:rPr>
          <w:rFonts w:hint="default" w:ascii="Times New Roman" w:hAnsi="Times New Roman" w:eastAsia="楷体" w:cs="Times New Roman"/>
          <w:kern w:val="2"/>
          <w:sz w:val="28"/>
          <w:szCs w:val="28"/>
          <w:lang w:val="en-US" w:eastAsia="zh-CN"/>
        </w:rPr>
        <w:t>T2</w:t>
      </w:r>
      <w:r>
        <w:rPr>
          <w:rFonts w:hint="default" w:ascii="Times New Roman" w:hAnsi="Times New Roman" w:eastAsia="楷体" w:cs="Times New Roman"/>
          <w:kern w:val="2"/>
          <w:sz w:val="28"/>
          <w:szCs w:val="28"/>
          <w:lang w:eastAsia="zh-CN"/>
        </w:rPr>
        <w:t>（原锅炉房）点位</w:t>
      </w:r>
      <w:r>
        <w:rPr>
          <w:rFonts w:hint="default" w:ascii="Times New Roman" w:hAnsi="Times New Roman" w:eastAsia="楷体" w:cs="Times New Roman"/>
          <w:kern w:val="2"/>
          <w:sz w:val="28"/>
          <w:szCs w:val="28"/>
          <w:lang w:val="en-US" w:eastAsia="zh-CN"/>
        </w:rPr>
        <w:t>7</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8.0</w:t>
      </w:r>
      <w:r>
        <w:rPr>
          <w:rFonts w:hint="default" w:ascii="Times New Roman" w:hAnsi="Times New Roman" w:eastAsia="楷体" w:cs="Times New Roman"/>
          <w:kern w:val="2"/>
          <w:sz w:val="28"/>
          <w:szCs w:val="28"/>
          <w:lang w:eastAsia="zh-CN"/>
        </w:rPr>
        <w:t>m</w:t>
      </w:r>
      <w:r>
        <w:rPr>
          <w:rFonts w:hint="default" w:ascii="Times New Roman" w:hAnsi="Times New Roman" w:eastAsia="楷体" w:cs="Times New Roman"/>
          <w:kern w:val="2"/>
          <w:sz w:val="28"/>
          <w:szCs w:val="28"/>
          <w:lang w:val="en-US" w:eastAsia="zh-CN"/>
        </w:rPr>
        <w:t>、T6</w:t>
      </w:r>
      <w:r>
        <w:rPr>
          <w:rFonts w:hint="default" w:ascii="Times New Roman" w:hAnsi="Times New Roman" w:eastAsia="楷体" w:cs="Times New Roman"/>
          <w:kern w:val="2"/>
          <w:sz w:val="28"/>
          <w:szCs w:val="28"/>
          <w:lang w:eastAsia="zh-CN"/>
        </w:rPr>
        <w:t>（原生产区南部）点位</w:t>
      </w:r>
      <w:r>
        <w:rPr>
          <w:rFonts w:hint="default" w:ascii="Times New Roman" w:hAnsi="Times New Roman" w:eastAsia="楷体" w:cs="Times New Roman"/>
          <w:kern w:val="2"/>
          <w:sz w:val="28"/>
          <w:szCs w:val="28"/>
          <w:lang w:val="en-US" w:eastAsia="zh-CN"/>
        </w:rPr>
        <w:t>5</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6.0</w:t>
      </w:r>
      <w:r>
        <w:rPr>
          <w:rFonts w:hint="default" w:ascii="Times New Roman" w:hAnsi="Times New Roman" w:eastAsia="楷体" w:cs="Times New Roman"/>
          <w:kern w:val="2"/>
          <w:sz w:val="28"/>
          <w:szCs w:val="28"/>
          <w:lang w:eastAsia="zh-CN"/>
        </w:rPr>
        <w:t>m、</w:t>
      </w:r>
      <w:r>
        <w:rPr>
          <w:rFonts w:hint="default" w:ascii="Times New Roman" w:hAnsi="Times New Roman" w:eastAsia="楷体" w:cs="Times New Roman"/>
          <w:kern w:val="2"/>
          <w:sz w:val="28"/>
          <w:szCs w:val="28"/>
          <w:lang w:val="en-US" w:eastAsia="zh-CN"/>
        </w:rPr>
        <w:t>6</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7.0</w:t>
      </w:r>
      <w:r>
        <w:rPr>
          <w:rFonts w:hint="default" w:ascii="Times New Roman" w:hAnsi="Times New Roman" w:eastAsia="楷体" w:cs="Times New Roman"/>
          <w:kern w:val="2"/>
          <w:sz w:val="28"/>
          <w:szCs w:val="28"/>
          <w:lang w:eastAsia="zh-CN"/>
        </w:rPr>
        <w:t>m的</w:t>
      </w:r>
      <w:r>
        <w:rPr>
          <w:rFonts w:hint="default" w:ascii="Times New Roman" w:hAnsi="Times New Roman" w:eastAsia="楷体" w:cs="Times New Roman"/>
          <w:b/>
          <w:bCs/>
          <w:kern w:val="2"/>
          <w:sz w:val="28"/>
          <w:szCs w:val="28"/>
          <w:lang w:val="en-US" w:eastAsia="zh-CN"/>
        </w:rPr>
        <w:t>1,2-二氯乙烷</w:t>
      </w:r>
      <w:r>
        <w:rPr>
          <w:rFonts w:hint="default" w:ascii="Times New Roman" w:hAnsi="Times New Roman" w:eastAsia="楷体" w:cs="Times New Roman"/>
          <w:kern w:val="2"/>
          <w:sz w:val="28"/>
          <w:szCs w:val="28"/>
          <w:lang w:eastAsia="zh-CN"/>
        </w:rPr>
        <w:t>检出数据超过了GB36600-2018标准的第</w:t>
      </w:r>
      <w:r>
        <w:rPr>
          <w:rFonts w:hint="default" w:ascii="Times New Roman" w:hAnsi="Times New Roman" w:eastAsia="楷体" w:cs="Times New Roman"/>
          <w:kern w:val="2"/>
          <w:sz w:val="28"/>
          <w:szCs w:val="28"/>
          <w:lang w:val="en-US" w:eastAsia="zh-CN"/>
        </w:rPr>
        <w:t>二</w:t>
      </w:r>
      <w:r>
        <w:rPr>
          <w:rFonts w:hint="default" w:ascii="Times New Roman" w:hAnsi="Times New Roman" w:eastAsia="楷体" w:cs="Times New Roman"/>
          <w:kern w:val="2"/>
          <w:sz w:val="28"/>
          <w:szCs w:val="28"/>
          <w:lang w:eastAsia="zh-CN"/>
        </w:rPr>
        <w:t>类用地</w:t>
      </w:r>
      <w:r>
        <w:rPr>
          <w:rFonts w:hint="default" w:ascii="Times New Roman" w:hAnsi="Times New Roman" w:eastAsia="楷体" w:cs="Times New Roman"/>
          <w:kern w:val="2"/>
          <w:sz w:val="28"/>
          <w:szCs w:val="28"/>
          <w:lang w:val="en-US" w:eastAsia="zh-CN"/>
        </w:rPr>
        <w:t>筛选</w:t>
      </w:r>
      <w:r>
        <w:rPr>
          <w:rFonts w:hint="default" w:ascii="Times New Roman" w:hAnsi="Times New Roman" w:eastAsia="楷体" w:cs="Times New Roman"/>
          <w:kern w:val="2"/>
          <w:sz w:val="28"/>
          <w:szCs w:val="28"/>
          <w:lang w:eastAsia="zh-CN"/>
        </w:rPr>
        <w:t>值。</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Times New Roman" w:hAnsi="Times New Roman" w:eastAsia="楷体" w:cs="Times New Roman"/>
          <w:kern w:val="2"/>
          <w:sz w:val="28"/>
          <w:szCs w:val="28"/>
          <w:lang w:eastAsia="zh-CN"/>
        </w:rPr>
      </w:pPr>
      <w:r>
        <w:rPr>
          <w:rFonts w:hint="eastAsia" w:ascii="宋体" w:hAnsi="宋体" w:eastAsia="宋体" w:cs="宋体"/>
          <w:kern w:val="2"/>
          <w:sz w:val="28"/>
          <w:szCs w:val="28"/>
          <w:lang w:val="en-US" w:eastAsia="zh-CN"/>
        </w:rPr>
        <w:t>②</w:t>
      </w:r>
      <w:r>
        <w:rPr>
          <w:rFonts w:hint="default" w:ascii="Times New Roman" w:hAnsi="Times New Roman" w:eastAsia="楷体" w:cs="Times New Roman"/>
          <w:kern w:val="2"/>
          <w:sz w:val="28"/>
          <w:szCs w:val="28"/>
          <w:lang w:eastAsia="zh-CN"/>
        </w:rPr>
        <w:t>超标的点位中</w:t>
      </w:r>
      <w:r>
        <w:rPr>
          <w:rFonts w:hint="default" w:ascii="Times New Roman" w:hAnsi="Times New Roman" w:eastAsia="楷体" w:cs="Times New Roman"/>
          <w:kern w:val="2"/>
          <w:sz w:val="28"/>
          <w:szCs w:val="28"/>
          <w:lang w:val="en-US" w:eastAsia="zh-CN"/>
        </w:rPr>
        <w:t>T5</w:t>
      </w:r>
      <w:r>
        <w:rPr>
          <w:rFonts w:hint="default" w:ascii="Times New Roman" w:hAnsi="Times New Roman" w:eastAsia="楷体" w:cs="Times New Roman"/>
          <w:kern w:val="2"/>
          <w:sz w:val="28"/>
          <w:szCs w:val="28"/>
          <w:lang w:eastAsia="zh-CN"/>
        </w:rPr>
        <w:t>（原生产区北部）点位</w:t>
      </w:r>
      <w:r>
        <w:rPr>
          <w:rFonts w:hint="default" w:ascii="Times New Roman" w:hAnsi="Times New Roman" w:eastAsia="楷体" w:cs="Times New Roman"/>
          <w:kern w:val="2"/>
          <w:sz w:val="28"/>
          <w:szCs w:val="28"/>
          <w:lang w:val="en-US" w:eastAsia="zh-CN"/>
        </w:rPr>
        <w:t>6</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7.0</w:t>
      </w:r>
      <w:r>
        <w:rPr>
          <w:rFonts w:hint="default" w:ascii="Times New Roman" w:hAnsi="Times New Roman" w:eastAsia="楷体" w:cs="Times New Roman"/>
          <w:kern w:val="2"/>
          <w:sz w:val="28"/>
          <w:szCs w:val="28"/>
          <w:lang w:eastAsia="zh-CN"/>
        </w:rPr>
        <w:t>m、</w:t>
      </w:r>
      <w:r>
        <w:rPr>
          <w:rFonts w:hint="default" w:ascii="Times New Roman" w:hAnsi="Times New Roman" w:eastAsia="楷体" w:cs="Times New Roman"/>
          <w:kern w:val="2"/>
          <w:sz w:val="28"/>
          <w:szCs w:val="28"/>
          <w:lang w:val="en-US" w:eastAsia="zh-CN"/>
        </w:rPr>
        <w:t>T2</w:t>
      </w:r>
      <w:r>
        <w:rPr>
          <w:rFonts w:hint="default" w:ascii="Times New Roman" w:hAnsi="Times New Roman" w:eastAsia="楷体" w:cs="Times New Roman"/>
          <w:kern w:val="2"/>
          <w:sz w:val="28"/>
          <w:szCs w:val="28"/>
          <w:lang w:eastAsia="zh-CN"/>
        </w:rPr>
        <w:t>（原锅炉房）点位</w:t>
      </w:r>
      <w:r>
        <w:rPr>
          <w:rFonts w:hint="default" w:ascii="Times New Roman" w:hAnsi="Times New Roman" w:eastAsia="楷体" w:cs="Times New Roman"/>
          <w:kern w:val="2"/>
          <w:sz w:val="28"/>
          <w:szCs w:val="28"/>
          <w:lang w:val="en-US" w:eastAsia="zh-CN"/>
        </w:rPr>
        <w:t>6</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7.0</w:t>
      </w:r>
      <w:r>
        <w:rPr>
          <w:rFonts w:hint="default" w:ascii="Times New Roman" w:hAnsi="Times New Roman" w:eastAsia="楷体" w:cs="Times New Roman"/>
          <w:kern w:val="2"/>
          <w:sz w:val="28"/>
          <w:szCs w:val="28"/>
          <w:lang w:eastAsia="zh-CN"/>
        </w:rPr>
        <w:t>m</w:t>
      </w:r>
      <w:r>
        <w:rPr>
          <w:rFonts w:hint="default" w:ascii="Times New Roman" w:hAnsi="Times New Roman" w:eastAsia="楷体" w:cs="Times New Roman"/>
          <w:kern w:val="2"/>
          <w:sz w:val="28"/>
          <w:szCs w:val="28"/>
          <w:lang w:val="en-US" w:eastAsia="zh-CN"/>
        </w:rPr>
        <w:t>、T6</w:t>
      </w:r>
      <w:r>
        <w:rPr>
          <w:rFonts w:hint="default" w:ascii="Times New Roman" w:hAnsi="Times New Roman" w:eastAsia="楷体" w:cs="Times New Roman"/>
          <w:kern w:val="2"/>
          <w:sz w:val="28"/>
          <w:szCs w:val="28"/>
          <w:lang w:eastAsia="zh-CN"/>
        </w:rPr>
        <w:t>（原生产区南部）点位</w:t>
      </w:r>
      <w:r>
        <w:rPr>
          <w:rFonts w:hint="default" w:ascii="Times New Roman" w:hAnsi="Times New Roman" w:eastAsia="楷体" w:cs="Times New Roman"/>
          <w:kern w:val="2"/>
          <w:sz w:val="28"/>
          <w:szCs w:val="28"/>
          <w:lang w:val="en-US" w:eastAsia="zh-CN"/>
        </w:rPr>
        <w:t>5</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6.0</w:t>
      </w:r>
      <w:r>
        <w:rPr>
          <w:rFonts w:hint="default" w:ascii="Times New Roman" w:hAnsi="Times New Roman" w:eastAsia="楷体" w:cs="Times New Roman"/>
          <w:kern w:val="2"/>
          <w:sz w:val="28"/>
          <w:szCs w:val="28"/>
          <w:lang w:eastAsia="zh-CN"/>
        </w:rPr>
        <w:t>m的</w:t>
      </w:r>
      <w:r>
        <w:rPr>
          <w:rFonts w:hint="default" w:ascii="Times New Roman" w:hAnsi="Times New Roman" w:eastAsia="楷体" w:cs="Times New Roman"/>
          <w:b/>
          <w:bCs/>
          <w:kern w:val="2"/>
          <w:sz w:val="28"/>
          <w:szCs w:val="28"/>
          <w:lang w:val="en-US" w:eastAsia="zh-CN"/>
        </w:rPr>
        <w:t>氯乙烯</w:t>
      </w:r>
      <w:r>
        <w:rPr>
          <w:rFonts w:hint="default" w:ascii="Times New Roman" w:hAnsi="Times New Roman" w:eastAsia="楷体" w:cs="Times New Roman"/>
          <w:kern w:val="2"/>
          <w:sz w:val="28"/>
          <w:szCs w:val="28"/>
          <w:lang w:eastAsia="zh-CN"/>
        </w:rPr>
        <w:t>检出数据超过了GB36600-2018标准</w:t>
      </w:r>
      <w:r>
        <w:rPr>
          <w:rFonts w:hint="default" w:ascii="Times New Roman" w:hAnsi="Times New Roman" w:eastAsia="楷体" w:cs="Times New Roman"/>
          <w:color w:val="auto"/>
          <w:kern w:val="2"/>
          <w:sz w:val="28"/>
          <w:szCs w:val="28"/>
          <w:lang w:eastAsia="zh-CN"/>
        </w:rPr>
        <w:t>的第</w:t>
      </w:r>
      <w:r>
        <w:rPr>
          <w:rFonts w:hint="default" w:ascii="Times New Roman" w:hAnsi="Times New Roman" w:eastAsia="楷体" w:cs="Times New Roman"/>
          <w:color w:val="auto"/>
          <w:kern w:val="2"/>
          <w:sz w:val="28"/>
          <w:szCs w:val="28"/>
          <w:lang w:val="en-US" w:eastAsia="zh-CN"/>
        </w:rPr>
        <w:t>二</w:t>
      </w:r>
      <w:r>
        <w:rPr>
          <w:rFonts w:hint="default" w:ascii="Times New Roman" w:hAnsi="Times New Roman" w:eastAsia="楷体" w:cs="Times New Roman"/>
          <w:color w:val="auto"/>
          <w:kern w:val="2"/>
          <w:sz w:val="28"/>
          <w:szCs w:val="28"/>
          <w:lang w:eastAsia="zh-CN"/>
        </w:rPr>
        <w:t>类用地</w:t>
      </w:r>
      <w:r>
        <w:rPr>
          <w:rFonts w:hint="default" w:ascii="Times New Roman" w:hAnsi="Times New Roman" w:eastAsia="楷体" w:cs="Times New Roman"/>
          <w:color w:val="auto"/>
          <w:kern w:val="2"/>
          <w:sz w:val="28"/>
          <w:szCs w:val="28"/>
          <w:lang w:val="en-US" w:eastAsia="zh-CN"/>
        </w:rPr>
        <w:t>管制</w:t>
      </w:r>
      <w:r>
        <w:rPr>
          <w:rFonts w:hint="default" w:ascii="Times New Roman" w:hAnsi="Times New Roman" w:eastAsia="楷体" w:cs="Times New Roman"/>
          <w:color w:val="auto"/>
          <w:kern w:val="2"/>
          <w:sz w:val="28"/>
          <w:szCs w:val="28"/>
          <w:lang w:eastAsia="zh-CN"/>
        </w:rPr>
        <w:t>值</w:t>
      </w:r>
      <w:r>
        <w:rPr>
          <w:rFonts w:hint="default" w:ascii="Times New Roman" w:hAnsi="Times New Roman" w:eastAsia="楷体" w:cs="Times New Roman"/>
          <w:kern w:val="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Times New Roman" w:hAnsi="Times New Roman" w:eastAsia="楷体" w:cs="Times New Roman"/>
          <w:kern w:val="2"/>
          <w:sz w:val="28"/>
          <w:szCs w:val="28"/>
          <w:lang w:eastAsia="zh-CN"/>
        </w:rPr>
      </w:pPr>
      <w:r>
        <w:rPr>
          <w:rFonts w:hint="eastAsia" w:ascii="宋体" w:hAnsi="宋体" w:eastAsia="宋体" w:cs="宋体"/>
          <w:kern w:val="2"/>
          <w:sz w:val="28"/>
          <w:szCs w:val="28"/>
          <w:lang w:val="en-US" w:eastAsia="zh-CN"/>
        </w:rPr>
        <w:t>③</w:t>
      </w:r>
      <w:r>
        <w:rPr>
          <w:rFonts w:hint="default" w:ascii="Times New Roman" w:hAnsi="Times New Roman" w:eastAsia="楷体" w:cs="Times New Roman"/>
          <w:kern w:val="2"/>
          <w:sz w:val="28"/>
          <w:szCs w:val="28"/>
          <w:lang w:val="en-US" w:eastAsia="zh-CN"/>
        </w:rPr>
        <w:t>T8</w:t>
      </w:r>
      <w:r>
        <w:rPr>
          <w:rFonts w:hint="default" w:ascii="Times New Roman" w:hAnsi="Times New Roman" w:eastAsia="楷体" w:cs="Times New Roman"/>
          <w:kern w:val="2"/>
          <w:sz w:val="28"/>
          <w:szCs w:val="28"/>
          <w:lang w:eastAsia="zh-CN"/>
        </w:rPr>
        <w:t>（原冷却水池）点位表层土呈现轻度碱化、</w:t>
      </w:r>
      <w:r>
        <w:rPr>
          <w:rFonts w:hint="default" w:ascii="Times New Roman" w:hAnsi="Times New Roman" w:eastAsia="楷体" w:cs="Times New Roman"/>
          <w:kern w:val="2"/>
          <w:sz w:val="28"/>
          <w:szCs w:val="28"/>
          <w:lang w:val="en-US" w:eastAsia="zh-CN"/>
        </w:rPr>
        <w:t>T6（原生产区南部）</w:t>
      </w:r>
      <w:r>
        <w:rPr>
          <w:rFonts w:hint="default" w:ascii="Times New Roman" w:hAnsi="Times New Roman" w:eastAsia="楷体" w:cs="Times New Roman"/>
          <w:kern w:val="2"/>
          <w:sz w:val="28"/>
          <w:szCs w:val="28"/>
          <w:lang w:eastAsia="zh-CN"/>
        </w:rPr>
        <w:t>点位表层土呈现</w:t>
      </w:r>
      <w:r>
        <w:rPr>
          <w:rFonts w:hint="default" w:ascii="Times New Roman" w:hAnsi="Times New Roman" w:eastAsia="楷体" w:cs="Times New Roman"/>
          <w:kern w:val="2"/>
          <w:sz w:val="28"/>
          <w:szCs w:val="28"/>
          <w:lang w:val="en-US" w:eastAsia="zh-CN"/>
        </w:rPr>
        <w:t>中</w:t>
      </w:r>
      <w:r>
        <w:rPr>
          <w:rFonts w:hint="default" w:ascii="Times New Roman" w:hAnsi="Times New Roman" w:eastAsia="楷体" w:cs="Times New Roman"/>
          <w:kern w:val="2"/>
          <w:sz w:val="28"/>
          <w:szCs w:val="28"/>
          <w:lang w:eastAsia="zh-CN"/>
        </w:rPr>
        <w:t>度碱化、</w:t>
      </w:r>
      <w:r>
        <w:rPr>
          <w:rFonts w:hint="default" w:ascii="Times New Roman" w:hAnsi="Times New Roman" w:eastAsia="楷体" w:cs="Times New Roman"/>
          <w:kern w:val="2"/>
          <w:sz w:val="28"/>
          <w:szCs w:val="28"/>
          <w:lang w:val="en-US" w:eastAsia="zh-CN"/>
        </w:rPr>
        <w:t>T4</w:t>
      </w:r>
      <w:r>
        <w:rPr>
          <w:rFonts w:hint="default" w:ascii="Times New Roman" w:hAnsi="Times New Roman" w:eastAsia="楷体" w:cs="Times New Roman"/>
          <w:kern w:val="2"/>
          <w:sz w:val="28"/>
          <w:szCs w:val="28"/>
          <w:lang w:eastAsia="zh-CN"/>
        </w:rPr>
        <w:t>（原罐区）点位</w:t>
      </w:r>
      <w:r>
        <w:rPr>
          <w:rFonts w:hint="default" w:ascii="Times New Roman" w:hAnsi="Times New Roman" w:eastAsia="楷体" w:cs="Times New Roman"/>
          <w:kern w:val="2"/>
          <w:sz w:val="28"/>
          <w:szCs w:val="28"/>
          <w:lang w:val="en-US" w:eastAsia="zh-CN"/>
        </w:rPr>
        <w:t>4.</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5.0</w:t>
      </w:r>
      <w:r>
        <w:rPr>
          <w:rFonts w:hint="default" w:ascii="Times New Roman" w:hAnsi="Times New Roman" w:eastAsia="楷体" w:cs="Times New Roman"/>
          <w:kern w:val="2"/>
          <w:sz w:val="28"/>
          <w:szCs w:val="28"/>
          <w:lang w:eastAsia="zh-CN"/>
        </w:rPr>
        <w:t>m土呈现</w:t>
      </w:r>
      <w:r>
        <w:rPr>
          <w:rFonts w:hint="default" w:ascii="Times New Roman" w:hAnsi="Times New Roman" w:eastAsia="楷体" w:cs="Times New Roman"/>
          <w:kern w:val="2"/>
          <w:sz w:val="28"/>
          <w:szCs w:val="28"/>
          <w:lang w:val="en-US" w:eastAsia="zh-CN"/>
        </w:rPr>
        <w:t>重度酸</w:t>
      </w:r>
      <w:r>
        <w:rPr>
          <w:rFonts w:hint="default" w:ascii="Times New Roman" w:hAnsi="Times New Roman" w:eastAsia="楷体" w:cs="Times New Roman"/>
          <w:kern w:val="2"/>
          <w:sz w:val="28"/>
          <w:szCs w:val="28"/>
          <w:lang w:eastAsia="zh-CN"/>
        </w:rPr>
        <w:t>化、</w:t>
      </w:r>
      <w:r>
        <w:rPr>
          <w:rFonts w:hint="default" w:ascii="Times New Roman" w:hAnsi="Times New Roman" w:eastAsia="楷体" w:cs="Times New Roman"/>
          <w:kern w:val="2"/>
          <w:sz w:val="28"/>
          <w:szCs w:val="28"/>
          <w:lang w:val="en-US" w:eastAsia="zh-CN"/>
        </w:rPr>
        <w:t>T9（原辅房一）</w:t>
      </w:r>
      <w:r>
        <w:rPr>
          <w:rFonts w:hint="default" w:ascii="Times New Roman" w:hAnsi="Times New Roman" w:eastAsia="楷体" w:cs="Times New Roman"/>
          <w:kern w:val="2"/>
          <w:sz w:val="28"/>
          <w:szCs w:val="28"/>
          <w:lang w:eastAsia="zh-CN"/>
        </w:rPr>
        <w:t>点位</w:t>
      </w:r>
      <w:r>
        <w:rPr>
          <w:rFonts w:hint="default" w:ascii="Times New Roman" w:hAnsi="Times New Roman" w:eastAsia="楷体" w:cs="Times New Roman"/>
          <w:kern w:val="2"/>
          <w:sz w:val="28"/>
          <w:szCs w:val="28"/>
          <w:lang w:val="en-US" w:eastAsia="zh-CN"/>
        </w:rPr>
        <w:t>6.</w:t>
      </w:r>
      <w:r>
        <w:rPr>
          <w:rFonts w:hint="default" w:ascii="Times New Roman" w:hAnsi="Times New Roman" w:eastAsia="楷体" w:cs="Times New Roman"/>
          <w:kern w:val="2"/>
          <w:sz w:val="28"/>
          <w:szCs w:val="28"/>
          <w:lang w:eastAsia="zh-CN"/>
        </w:rPr>
        <w:t>0-</w:t>
      </w:r>
      <w:r>
        <w:rPr>
          <w:rFonts w:hint="default" w:ascii="Times New Roman" w:hAnsi="Times New Roman" w:eastAsia="楷体" w:cs="Times New Roman"/>
          <w:kern w:val="2"/>
          <w:sz w:val="28"/>
          <w:szCs w:val="28"/>
          <w:lang w:val="en-US" w:eastAsia="zh-CN"/>
        </w:rPr>
        <w:t>7.0</w:t>
      </w:r>
      <w:r>
        <w:rPr>
          <w:rFonts w:hint="default" w:ascii="Times New Roman" w:hAnsi="Times New Roman" w:eastAsia="楷体" w:cs="Times New Roman"/>
          <w:kern w:val="2"/>
          <w:sz w:val="28"/>
          <w:szCs w:val="28"/>
          <w:lang w:eastAsia="zh-CN"/>
        </w:rPr>
        <w:t>m土呈现</w:t>
      </w:r>
      <w:r>
        <w:rPr>
          <w:rFonts w:hint="default" w:ascii="Times New Roman" w:hAnsi="Times New Roman" w:eastAsia="楷体" w:cs="Times New Roman"/>
          <w:kern w:val="2"/>
          <w:sz w:val="28"/>
          <w:szCs w:val="28"/>
          <w:lang w:val="en-US" w:eastAsia="zh-CN"/>
        </w:rPr>
        <w:t>重</w:t>
      </w:r>
      <w:r>
        <w:rPr>
          <w:rFonts w:hint="default" w:ascii="Times New Roman" w:hAnsi="Times New Roman" w:eastAsia="楷体" w:cs="Times New Roman"/>
          <w:kern w:val="2"/>
          <w:sz w:val="28"/>
          <w:szCs w:val="28"/>
          <w:lang w:eastAsia="zh-CN"/>
        </w:rPr>
        <w:t>度碱化。</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Times New Roman" w:hAnsi="Times New Roman" w:eastAsia="楷体" w:cs="Times New Roman"/>
          <w:kern w:val="2"/>
          <w:sz w:val="28"/>
          <w:szCs w:val="28"/>
          <w:lang w:eastAsia="zh-CN"/>
        </w:rPr>
      </w:pPr>
      <w:r>
        <w:rPr>
          <w:rFonts w:hint="eastAsia" w:ascii="宋体" w:hAnsi="宋体" w:eastAsia="宋体" w:cs="宋体"/>
          <w:kern w:val="2"/>
          <w:sz w:val="28"/>
          <w:szCs w:val="28"/>
          <w:lang w:eastAsia="zh-CN"/>
        </w:rPr>
        <w:t>④</w:t>
      </w:r>
      <w:r>
        <w:rPr>
          <w:rFonts w:hint="default" w:ascii="Times New Roman" w:hAnsi="Times New Roman" w:eastAsia="楷体" w:cs="Times New Roman"/>
          <w:kern w:val="2"/>
          <w:sz w:val="28"/>
          <w:szCs w:val="28"/>
          <w:lang w:eastAsia="zh-CN"/>
        </w:rPr>
        <w:t>其余点位检出因子的浓度均在GB36600-2018</w:t>
      </w:r>
      <w:r>
        <w:rPr>
          <w:rFonts w:hint="eastAsia" w:eastAsia="楷体" w:cs="Times New Roman"/>
          <w:kern w:val="2"/>
          <w:sz w:val="28"/>
          <w:szCs w:val="28"/>
          <w:lang w:eastAsia="zh-CN"/>
        </w:rPr>
        <w:t>、DB4403/T 67-2020、DB</w:t>
      </w:r>
      <w:r>
        <w:rPr>
          <w:rFonts w:hint="eastAsia" w:eastAsia="楷体" w:cs="Times New Roman"/>
          <w:kern w:val="2"/>
          <w:sz w:val="28"/>
          <w:szCs w:val="28"/>
          <w:lang w:val="en-US" w:eastAsia="zh-CN"/>
        </w:rPr>
        <w:t>13</w:t>
      </w:r>
      <w:r>
        <w:rPr>
          <w:rFonts w:hint="eastAsia" w:eastAsia="楷体" w:cs="Times New Roman"/>
          <w:kern w:val="2"/>
          <w:sz w:val="28"/>
          <w:szCs w:val="28"/>
          <w:lang w:eastAsia="zh-CN"/>
        </w:rPr>
        <w:t xml:space="preserve">/T </w:t>
      </w:r>
      <w:r>
        <w:rPr>
          <w:rFonts w:hint="eastAsia" w:eastAsia="楷体" w:cs="Times New Roman"/>
          <w:kern w:val="2"/>
          <w:sz w:val="28"/>
          <w:szCs w:val="28"/>
          <w:lang w:val="en-US" w:eastAsia="zh-CN"/>
        </w:rPr>
        <w:t>5216</w:t>
      </w:r>
      <w:r>
        <w:rPr>
          <w:rFonts w:hint="eastAsia" w:eastAsia="楷体" w:cs="Times New Roman"/>
          <w:kern w:val="2"/>
          <w:sz w:val="28"/>
          <w:szCs w:val="28"/>
          <w:lang w:eastAsia="zh-CN"/>
        </w:rPr>
        <w:t>-202</w:t>
      </w:r>
      <w:r>
        <w:rPr>
          <w:rFonts w:hint="eastAsia" w:eastAsia="楷体" w:cs="Times New Roman"/>
          <w:kern w:val="2"/>
          <w:sz w:val="28"/>
          <w:szCs w:val="28"/>
          <w:lang w:val="en-US" w:eastAsia="zh-CN"/>
        </w:rPr>
        <w:t>2</w:t>
      </w:r>
      <w:r>
        <w:rPr>
          <w:rFonts w:hint="default" w:ascii="Times New Roman" w:hAnsi="Times New Roman" w:eastAsia="楷体" w:cs="Times New Roman"/>
          <w:kern w:val="2"/>
          <w:sz w:val="28"/>
          <w:szCs w:val="28"/>
          <w:lang w:eastAsia="zh-CN"/>
        </w:rPr>
        <w:t>标准的第</w:t>
      </w:r>
      <w:r>
        <w:rPr>
          <w:rFonts w:hint="default" w:ascii="Times New Roman" w:hAnsi="Times New Roman" w:eastAsia="楷体" w:cs="Times New Roman"/>
          <w:kern w:val="2"/>
          <w:sz w:val="28"/>
          <w:szCs w:val="28"/>
          <w:lang w:val="en-US" w:eastAsia="zh-CN"/>
        </w:rPr>
        <w:t>二</w:t>
      </w:r>
      <w:r>
        <w:rPr>
          <w:rFonts w:hint="default" w:ascii="Times New Roman" w:hAnsi="Times New Roman" w:eastAsia="楷体" w:cs="Times New Roman"/>
          <w:kern w:val="2"/>
          <w:sz w:val="28"/>
          <w:szCs w:val="28"/>
          <w:lang w:eastAsia="zh-CN"/>
        </w:rPr>
        <w:t>类用地筛选值标准范围内。</w:t>
      </w:r>
    </w:p>
    <w:p>
      <w:pPr>
        <w:ind w:left="105" w:leftChars="50" w:firstLine="420" w:firstLineChars="150"/>
        <w:rPr>
          <w:rFonts w:hint="default" w:ascii="Times New Roman" w:hAnsi="Times New Roman" w:eastAsia="楷体" w:cs="Times New Roman"/>
          <w:bCs/>
          <w:sz w:val="28"/>
          <w:szCs w:val="28"/>
          <w:lang w:val="en-US"/>
        </w:rPr>
      </w:pPr>
      <w:r>
        <w:rPr>
          <w:rFonts w:hint="default" w:ascii="Times New Roman" w:hAnsi="Times New Roman" w:eastAsia="楷体" w:cs="Times New Roman"/>
          <w:kern w:val="2"/>
          <w:sz w:val="28"/>
          <w:szCs w:val="28"/>
          <w:lang w:val="en-US" w:eastAsia="zh-CN"/>
        </w:rPr>
        <w:t>T2、T4、T5、T6、T7、T8、T9</w:t>
      </w:r>
      <w:r>
        <w:rPr>
          <w:rFonts w:hint="default" w:ascii="Times New Roman" w:hAnsi="Times New Roman" w:eastAsia="楷体" w:cs="Times New Roman"/>
          <w:kern w:val="2"/>
          <w:sz w:val="28"/>
          <w:szCs w:val="28"/>
          <w:lang w:eastAsia="zh-CN"/>
        </w:rPr>
        <w:t>点位的各检出的超标因子中，对照GB36600-2018第</w:t>
      </w:r>
      <w:r>
        <w:rPr>
          <w:rFonts w:hint="default" w:ascii="Times New Roman" w:hAnsi="Times New Roman" w:eastAsia="楷体" w:cs="Times New Roman"/>
          <w:kern w:val="2"/>
          <w:sz w:val="28"/>
          <w:szCs w:val="28"/>
          <w:lang w:val="en-US" w:eastAsia="zh-CN"/>
        </w:rPr>
        <w:t>二</w:t>
      </w:r>
      <w:r>
        <w:rPr>
          <w:rFonts w:hint="default" w:ascii="Times New Roman" w:hAnsi="Times New Roman" w:eastAsia="楷体" w:cs="Times New Roman"/>
          <w:kern w:val="2"/>
          <w:sz w:val="28"/>
          <w:szCs w:val="28"/>
          <w:lang w:eastAsia="zh-CN"/>
        </w:rPr>
        <w:t>类用地筛选值标准，砷最大超标倍数为</w:t>
      </w:r>
      <w:r>
        <w:rPr>
          <w:rFonts w:hint="default" w:ascii="Times New Roman" w:hAnsi="Times New Roman" w:eastAsia="楷体" w:cs="Times New Roman"/>
          <w:kern w:val="2"/>
          <w:sz w:val="28"/>
          <w:szCs w:val="28"/>
          <w:lang w:val="en-US" w:eastAsia="zh-CN"/>
        </w:rPr>
        <w:t>0.16</w:t>
      </w:r>
      <w:r>
        <w:rPr>
          <w:rFonts w:hint="default" w:ascii="Times New Roman" w:hAnsi="Times New Roman" w:eastAsia="楷体" w:cs="Times New Roman"/>
          <w:kern w:val="2"/>
          <w:sz w:val="28"/>
          <w:szCs w:val="28"/>
          <w:lang w:eastAsia="zh-CN"/>
        </w:rPr>
        <w:t>倍，</w:t>
      </w:r>
      <w:r>
        <w:rPr>
          <w:rFonts w:hint="default" w:ascii="Times New Roman" w:hAnsi="Times New Roman" w:eastAsia="楷体" w:cs="Times New Roman"/>
          <w:kern w:val="2"/>
          <w:sz w:val="28"/>
          <w:szCs w:val="28"/>
          <w:lang w:val="en-US" w:eastAsia="zh-CN"/>
        </w:rPr>
        <w:t>氯乙烯</w:t>
      </w:r>
      <w:r>
        <w:rPr>
          <w:rFonts w:hint="default" w:ascii="Times New Roman" w:hAnsi="Times New Roman" w:eastAsia="楷体" w:cs="Times New Roman"/>
          <w:kern w:val="2"/>
          <w:sz w:val="28"/>
          <w:szCs w:val="28"/>
          <w:lang w:eastAsia="zh-CN"/>
        </w:rPr>
        <w:t>最大超标倍数为</w:t>
      </w:r>
      <w:r>
        <w:rPr>
          <w:rFonts w:hint="default" w:ascii="Times New Roman" w:hAnsi="Times New Roman" w:eastAsia="楷体" w:cs="Times New Roman"/>
          <w:kern w:val="2"/>
          <w:sz w:val="28"/>
          <w:szCs w:val="28"/>
          <w:lang w:val="en-US" w:eastAsia="zh-CN"/>
        </w:rPr>
        <w:t>18.7</w:t>
      </w:r>
      <w:r>
        <w:rPr>
          <w:rFonts w:hint="default" w:ascii="Times New Roman" w:hAnsi="Times New Roman" w:eastAsia="楷体" w:cs="Times New Roman"/>
          <w:kern w:val="2"/>
          <w:sz w:val="28"/>
          <w:szCs w:val="28"/>
          <w:lang w:eastAsia="zh-CN"/>
        </w:rPr>
        <w:t>倍，</w:t>
      </w:r>
      <w:r>
        <w:rPr>
          <w:rFonts w:hint="default" w:ascii="Times New Roman" w:hAnsi="Times New Roman" w:eastAsia="楷体" w:cs="Times New Roman"/>
          <w:kern w:val="2"/>
          <w:sz w:val="28"/>
          <w:szCs w:val="28"/>
          <w:lang w:val="en-US" w:eastAsia="zh-CN"/>
        </w:rPr>
        <w:t>氯仿</w:t>
      </w:r>
      <w:r>
        <w:rPr>
          <w:rFonts w:hint="default" w:ascii="Times New Roman" w:hAnsi="Times New Roman" w:eastAsia="楷体" w:cs="Times New Roman"/>
          <w:kern w:val="2"/>
          <w:sz w:val="28"/>
          <w:szCs w:val="28"/>
          <w:lang w:eastAsia="zh-CN"/>
        </w:rPr>
        <w:t>最大超标倍数为</w:t>
      </w:r>
      <w:r>
        <w:rPr>
          <w:rFonts w:hint="default" w:ascii="Times New Roman" w:hAnsi="Times New Roman" w:eastAsia="楷体" w:cs="Times New Roman"/>
          <w:kern w:val="2"/>
          <w:sz w:val="28"/>
          <w:szCs w:val="28"/>
          <w:lang w:val="en-US" w:eastAsia="zh-CN"/>
        </w:rPr>
        <w:t>0.57</w:t>
      </w:r>
      <w:r>
        <w:rPr>
          <w:rFonts w:hint="default" w:ascii="Times New Roman" w:hAnsi="Times New Roman" w:eastAsia="楷体" w:cs="Times New Roman"/>
          <w:kern w:val="2"/>
          <w:sz w:val="28"/>
          <w:szCs w:val="28"/>
          <w:lang w:eastAsia="zh-CN"/>
        </w:rPr>
        <w:t>倍，</w:t>
      </w:r>
      <w:r>
        <w:rPr>
          <w:rFonts w:hint="default" w:ascii="Times New Roman" w:hAnsi="Times New Roman" w:eastAsia="楷体" w:cs="Times New Roman"/>
          <w:kern w:val="2"/>
          <w:sz w:val="28"/>
          <w:szCs w:val="28"/>
          <w:lang w:val="en-US" w:eastAsia="zh-CN"/>
        </w:rPr>
        <w:t>1，2-二氯乙烷</w:t>
      </w:r>
      <w:r>
        <w:rPr>
          <w:rFonts w:hint="default" w:ascii="Times New Roman" w:hAnsi="Times New Roman" w:eastAsia="楷体" w:cs="Times New Roman"/>
          <w:kern w:val="2"/>
          <w:sz w:val="28"/>
          <w:szCs w:val="28"/>
          <w:lang w:eastAsia="zh-CN"/>
        </w:rPr>
        <w:t>最大超标倍数为</w:t>
      </w:r>
      <w:r>
        <w:rPr>
          <w:rFonts w:hint="default" w:ascii="Times New Roman" w:hAnsi="Times New Roman" w:eastAsia="楷体" w:cs="Times New Roman"/>
          <w:kern w:val="2"/>
          <w:sz w:val="28"/>
          <w:szCs w:val="28"/>
          <w:lang w:val="en-US" w:eastAsia="zh-CN"/>
        </w:rPr>
        <w:t>1.38</w:t>
      </w:r>
      <w:r>
        <w:rPr>
          <w:rFonts w:hint="default" w:ascii="Times New Roman" w:hAnsi="Times New Roman" w:eastAsia="楷体" w:cs="Times New Roman"/>
          <w:kern w:val="2"/>
          <w:sz w:val="28"/>
          <w:szCs w:val="28"/>
          <w:lang w:eastAsia="zh-CN"/>
        </w:rPr>
        <w:t>倍。</w:t>
      </w:r>
    </w:p>
    <w:p>
      <w:pPr>
        <w:rPr>
          <w:rFonts w:hint="default" w:ascii="Times New Roman" w:hAnsi="Times New Roman" w:eastAsia="楷体" w:cs="Times New Roman"/>
          <w:kern w:val="0"/>
          <w:sz w:val="28"/>
          <w:szCs w:val="28"/>
        </w:rPr>
      </w:pPr>
      <w:r>
        <w:rPr>
          <w:rFonts w:hint="default" w:ascii="Times New Roman" w:hAnsi="Times New Roman" w:eastAsia="楷体" w:cs="Times New Roman"/>
          <w:kern w:val="2"/>
          <w:sz w:val="28"/>
          <w:lang w:eastAsia="zh-CN"/>
        </w:rPr>
        <w:t>地下水监测结果表明：</w:t>
      </w:r>
      <w:r>
        <w:rPr>
          <w:rFonts w:hint="default" w:ascii="Times New Roman" w:hAnsi="Times New Roman" w:eastAsia="楷体" w:cs="Times New Roman"/>
          <w:bCs/>
          <w:sz w:val="28"/>
          <w:szCs w:val="28"/>
        </w:rPr>
        <w:t>本次土壤污染状况调查</w:t>
      </w:r>
      <w:r>
        <w:rPr>
          <w:rFonts w:hint="default" w:ascii="Times New Roman" w:hAnsi="Times New Roman" w:eastAsia="楷体" w:cs="Times New Roman"/>
          <w:kern w:val="2"/>
          <w:sz w:val="28"/>
          <w:szCs w:val="28"/>
          <w:lang w:val="en-US" w:eastAsia="zh-CN"/>
        </w:rPr>
        <w:t>地块内</w:t>
      </w:r>
      <w:r>
        <w:rPr>
          <w:rFonts w:hint="default" w:ascii="Times New Roman" w:hAnsi="Times New Roman" w:eastAsia="楷体" w:cs="Times New Roman"/>
          <w:kern w:val="2"/>
          <w:sz w:val="28"/>
          <w:szCs w:val="28"/>
          <w:lang w:eastAsia="zh-CN"/>
        </w:rPr>
        <w:t>布设的</w:t>
      </w:r>
      <w:r>
        <w:rPr>
          <w:rFonts w:hint="default" w:ascii="Times New Roman" w:hAnsi="Times New Roman" w:eastAsia="楷体" w:cs="Times New Roman"/>
          <w:kern w:val="2"/>
          <w:sz w:val="28"/>
          <w:szCs w:val="28"/>
          <w:lang w:val="en-US" w:eastAsia="zh-CN"/>
        </w:rPr>
        <w:t>12</w:t>
      </w:r>
      <w:r>
        <w:rPr>
          <w:rFonts w:hint="default" w:ascii="Times New Roman" w:hAnsi="Times New Roman" w:eastAsia="楷体" w:cs="Times New Roman"/>
          <w:kern w:val="2"/>
          <w:sz w:val="28"/>
          <w:szCs w:val="28"/>
          <w:lang w:eastAsia="zh-CN"/>
        </w:rPr>
        <w:t>个地下水监测井中，有</w:t>
      </w:r>
      <w:r>
        <w:rPr>
          <w:rFonts w:hint="default" w:ascii="Times New Roman" w:hAnsi="Times New Roman" w:eastAsia="楷体" w:cs="Times New Roman"/>
          <w:kern w:val="2"/>
          <w:sz w:val="28"/>
          <w:szCs w:val="28"/>
          <w:lang w:val="en-US" w:eastAsia="zh-CN"/>
        </w:rPr>
        <w:t>11</w:t>
      </w:r>
      <w:r>
        <w:rPr>
          <w:rFonts w:hint="default" w:ascii="Times New Roman" w:hAnsi="Times New Roman" w:eastAsia="楷体" w:cs="Times New Roman"/>
          <w:kern w:val="2"/>
          <w:sz w:val="28"/>
          <w:szCs w:val="28"/>
          <w:lang w:eastAsia="zh-CN"/>
        </w:rPr>
        <w:t>个地下水监测井有污染物检出浓度超过《地下水质量标准》中Ⅳ类水标准的情况，超标指标主要为：pH、色度、嗅和味、肉眼可见物、浑浊度、</w:t>
      </w:r>
      <w:r>
        <w:rPr>
          <w:rFonts w:hint="default" w:ascii="Times New Roman" w:hAnsi="Times New Roman" w:eastAsia="楷体" w:cs="Times New Roman"/>
          <w:kern w:val="2"/>
          <w:sz w:val="28"/>
          <w:szCs w:val="28"/>
          <w:lang w:val="en-US" w:eastAsia="zh-CN"/>
        </w:rPr>
        <w:t>溶解性总固体、</w:t>
      </w:r>
      <w:r>
        <w:rPr>
          <w:rFonts w:hint="default" w:ascii="Times New Roman" w:hAnsi="Times New Roman" w:eastAsia="楷体" w:cs="Times New Roman"/>
          <w:kern w:val="2"/>
          <w:sz w:val="28"/>
          <w:szCs w:val="28"/>
          <w:lang w:eastAsia="zh-CN"/>
        </w:rPr>
        <w:t>氨氮、总硬度、硫酸盐、氯化物、阴离子表面活性剂、</w:t>
      </w:r>
      <w:r>
        <w:rPr>
          <w:rFonts w:hint="default" w:ascii="Times New Roman" w:hAnsi="Times New Roman" w:eastAsia="楷体" w:cs="Times New Roman"/>
          <w:kern w:val="2"/>
          <w:sz w:val="28"/>
          <w:szCs w:val="28"/>
          <w:lang w:val="en-US" w:eastAsia="zh-CN"/>
        </w:rPr>
        <w:t>挥发酚、耗氧量、</w:t>
      </w:r>
      <w:r>
        <w:rPr>
          <w:rFonts w:hint="default" w:ascii="Times New Roman" w:hAnsi="Times New Roman" w:eastAsia="楷体" w:cs="Times New Roman"/>
          <w:kern w:val="2"/>
          <w:sz w:val="28"/>
          <w:szCs w:val="28"/>
          <w:lang w:eastAsia="zh-CN"/>
        </w:rPr>
        <w:t>硫化物、</w:t>
      </w:r>
      <w:r>
        <w:rPr>
          <w:rFonts w:hint="default" w:ascii="Times New Roman" w:hAnsi="Times New Roman" w:eastAsia="楷体" w:cs="Times New Roman"/>
          <w:kern w:val="2"/>
          <w:sz w:val="28"/>
          <w:szCs w:val="28"/>
          <w:lang w:val="en-US" w:eastAsia="zh-CN"/>
        </w:rPr>
        <w:t>锰、钠、石油烃（C</w:t>
      </w:r>
      <w:r>
        <w:rPr>
          <w:rFonts w:hint="default" w:ascii="Times New Roman" w:hAnsi="Times New Roman" w:eastAsia="楷体" w:cs="Times New Roman"/>
          <w:kern w:val="2"/>
          <w:sz w:val="28"/>
          <w:szCs w:val="28"/>
          <w:vertAlign w:val="subscript"/>
          <w:lang w:val="en-US" w:eastAsia="zh-CN"/>
        </w:rPr>
        <w:t>10</w:t>
      </w:r>
      <w:r>
        <w:rPr>
          <w:rFonts w:hint="default" w:ascii="Times New Roman" w:hAnsi="Times New Roman" w:eastAsia="楷体" w:cs="Times New Roman"/>
          <w:kern w:val="2"/>
          <w:sz w:val="28"/>
          <w:szCs w:val="28"/>
          <w:lang w:val="en-US" w:eastAsia="zh-CN"/>
        </w:rPr>
        <w:t>-C</w:t>
      </w:r>
      <w:r>
        <w:rPr>
          <w:rFonts w:hint="default" w:ascii="Times New Roman" w:hAnsi="Times New Roman" w:eastAsia="楷体" w:cs="Times New Roman"/>
          <w:kern w:val="2"/>
          <w:sz w:val="28"/>
          <w:szCs w:val="28"/>
          <w:vertAlign w:val="subscript"/>
          <w:lang w:val="en-US" w:eastAsia="zh-CN"/>
        </w:rPr>
        <w:t>40</w:t>
      </w:r>
      <w:r>
        <w:rPr>
          <w:rFonts w:hint="default" w:ascii="Times New Roman" w:hAnsi="Times New Roman" w:eastAsia="楷体" w:cs="Times New Roman"/>
          <w:kern w:val="2"/>
          <w:sz w:val="28"/>
          <w:szCs w:val="28"/>
          <w:lang w:val="en-US" w:eastAsia="zh-CN"/>
        </w:rPr>
        <w:t>）、氯乙烯、1,1-二氯乙烯、二氯甲烷、1,1-二氯乙烷、氯仿、四氯化碳、苯、1,2-二氯乙烷、三氯乙烯、1,2-二氯丙烷、甲苯、1,1,2-三氯乙烷、四氯乙烯、氯苯</w:t>
      </w:r>
      <w:r>
        <w:rPr>
          <w:rFonts w:hint="default" w:ascii="Times New Roman" w:hAnsi="Times New Roman" w:eastAsia="楷体" w:cs="Times New Roman"/>
          <w:kern w:val="2"/>
          <w:sz w:val="28"/>
          <w:szCs w:val="28"/>
          <w:lang w:eastAsia="zh-CN"/>
        </w:rPr>
        <w:t>等。其余检出数据均在《地下水质量标准》中Ⅳ类水标准范围内。</w:t>
      </w:r>
    </w:p>
    <w:p>
      <w:pPr>
        <w:ind w:firstLine="560" w:firstLineChars="200"/>
      </w:pPr>
      <w:r>
        <w:rPr>
          <w:rFonts w:hint="default" w:ascii="Times New Roman" w:hAnsi="Times New Roman" w:eastAsia="楷体" w:cs="Times New Roman"/>
          <w:bCs/>
          <w:sz w:val="28"/>
          <w:szCs w:val="28"/>
        </w:rPr>
        <w:t>综上，本地块内土壤部分检出因子的检出浓度</w:t>
      </w:r>
      <w:r>
        <w:rPr>
          <w:rFonts w:hint="default" w:ascii="Times New Roman" w:hAnsi="Times New Roman" w:eastAsia="楷体" w:cs="Times New Roman"/>
          <w:bCs/>
          <w:sz w:val="28"/>
          <w:szCs w:val="28"/>
          <w:lang w:val="en-US" w:eastAsia="zh-CN"/>
        </w:rPr>
        <w:t>超过</w:t>
      </w:r>
      <w:r>
        <w:rPr>
          <w:rFonts w:hint="default" w:ascii="Times New Roman" w:hAnsi="Times New Roman" w:eastAsia="楷体" w:cs="Times New Roman"/>
          <w:bCs/>
          <w:sz w:val="28"/>
          <w:szCs w:val="28"/>
        </w:rPr>
        <w:t>《土壤环境质量建设用地土壤污染风险管控标准》第</w:t>
      </w:r>
      <w:r>
        <w:rPr>
          <w:rFonts w:hint="eastAsia" w:eastAsia="楷体" w:cs="Times New Roman"/>
          <w:bCs/>
          <w:sz w:val="28"/>
          <w:szCs w:val="28"/>
          <w:lang w:val="en-US" w:eastAsia="zh-CN"/>
        </w:rPr>
        <w:t>二</w:t>
      </w:r>
      <w:r>
        <w:rPr>
          <w:rFonts w:hint="default" w:ascii="Times New Roman" w:hAnsi="Times New Roman" w:eastAsia="楷体" w:cs="Times New Roman"/>
          <w:bCs/>
          <w:sz w:val="28"/>
          <w:szCs w:val="28"/>
        </w:rPr>
        <w:t>类用地筛选值标准；部分检出因子的检出浓度超过《地下水质量标准》中Ⅳ类水标准，且部分检出因子浓度较高，本地块土壤和地下水存在污染情况</w:t>
      </w:r>
      <w:r>
        <w:rPr>
          <w:rFonts w:hint="default" w:ascii="Times New Roman" w:hAnsi="Times New Roman" w:eastAsia="楷体" w:cs="Times New Roman"/>
          <w:bCs/>
          <w:sz w:val="28"/>
          <w:szCs w:val="28"/>
          <w:lang w:eastAsia="zh-CN"/>
        </w:rPr>
        <w:t>，</w:t>
      </w:r>
      <w:r>
        <w:rPr>
          <w:rFonts w:hint="default" w:ascii="Times New Roman" w:hAnsi="Times New Roman" w:eastAsia="楷体" w:cs="Times New Roman"/>
          <w:bCs/>
          <w:sz w:val="28"/>
          <w:szCs w:val="28"/>
        </w:rPr>
        <w:t>需根据《中华人民共和国土壤污染防治法》、《污染地块土壤环境管理办法（试行）》等相关法律法规对该场地的土壤及地下水进一步开展详细调查工作。</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TBmOGI1MmMyYTYyNjdiOTI4NmMxM2RlZDM3NGFjOGIifQ=="/>
  </w:docVars>
  <w:rsids>
    <w:rsidRoot w:val="00D516DA"/>
    <w:rsid w:val="00D516DA"/>
    <w:rsid w:val="00F07CBB"/>
    <w:rsid w:val="5EEB4A20"/>
    <w:rsid w:val="74F668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4">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autoRedefine/>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6">
    <w:name w:val="page number"/>
    <w:basedOn w:val="5"/>
    <w:qFormat/>
    <w:uiPriority w:val="0"/>
    <w:rPr>
      <w:sz w:val="24"/>
    </w:rPr>
  </w:style>
  <w:style w:type="character" w:customStyle="1" w:styleId="7">
    <w:name w:val="页眉 Char"/>
    <w:basedOn w:val="5"/>
    <w:link w:val="3"/>
    <w:autoRedefine/>
    <w:semiHidden/>
    <w:qFormat/>
    <w:uiPriority w:val="99"/>
    <w:rPr>
      <w:sz w:val="18"/>
      <w:szCs w:val="18"/>
    </w:rPr>
  </w:style>
  <w:style w:type="character" w:customStyle="1" w:styleId="8">
    <w:name w:val="页脚 Char"/>
    <w:basedOn w:val="5"/>
    <w:link w:val="2"/>
    <w:autoRedefine/>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2</Pages>
  <Words>140</Words>
  <Characters>799</Characters>
  <Lines>6</Lines>
  <Paragraphs>1</Paragraphs>
  <TotalTime>0</TotalTime>
  <ScaleCrop>false</ScaleCrop>
  <LinksUpToDate>false</LinksUpToDate>
  <CharactersWithSpaces>938</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2023-12-26T08:19:00Z</dcterms:created>
  <dc:creator>微软用户</dc:creator>
  <cp:lastModifiedBy>MILK</cp:lastModifiedBy>
  <dcterms:modified xsi:type="dcterms:W3CDTF">2024-03-07T01:17:53Z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2CA229B73D3542F1B73B7955A3445E2F_12</vt:lpwstr>
  </property>
</Properties>
</file>